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jc w:val="both"/>
      </w:pPr>
    </w:p>
    <w:p>
      <w:pPr>
        <w:pStyle w:val="8"/>
      </w:pPr>
    </w:p>
    <w:p>
      <w:pPr>
        <w:pStyle w:val="8"/>
      </w:pPr>
    </w:p>
    <w:p>
      <w:pPr>
        <w:pStyle w:val="8"/>
      </w:pPr>
    </w:p>
    <w:p>
      <w:pPr>
        <w:pStyle w:val="8"/>
      </w:pPr>
    </w:p>
    <w:p>
      <w:pPr>
        <w:pStyle w:val="8"/>
        <w:jc w:val="both"/>
      </w:pPr>
    </w:p>
    <w:p>
      <w:pPr>
        <w:pStyle w:val="8"/>
      </w:pPr>
    </w:p>
    <w:p>
      <w:pPr>
        <w:spacing w:line="360" w:lineRule="auto"/>
        <w:jc w:val="center"/>
        <w:rPr>
          <w:rFonts w:ascii="Times New Roman" w:hAnsi="Times New Roman" w:eastAsia="仿宋_GB2312"/>
          <w:b/>
          <w:sz w:val="48"/>
          <w:szCs w:val="48"/>
        </w:rPr>
      </w:pPr>
      <w:r>
        <w:rPr>
          <w:rFonts w:ascii="Times New Roman" w:hAnsi="Times New Roman" w:eastAsia="宋体"/>
          <w:b/>
          <w:sz w:val="48"/>
          <w:szCs w:val="48"/>
        </w:rPr>
        <w:t>第</w:t>
      </w:r>
      <w:r>
        <w:rPr>
          <w:rFonts w:hint="eastAsia" w:ascii="Times New Roman" w:hAnsi="Times New Roman" w:eastAsia="宋体"/>
          <w:b/>
          <w:sz w:val="48"/>
          <w:szCs w:val="48"/>
        </w:rPr>
        <w:t>三</w:t>
      </w:r>
      <w:r>
        <w:rPr>
          <w:rFonts w:ascii="Times New Roman" w:hAnsi="Times New Roman" w:eastAsia="宋体"/>
          <w:b/>
          <w:sz w:val="48"/>
          <w:szCs w:val="48"/>
        </w:rPr>
        <w:t>部分</w:t>
      </w:r>
    </w:p>
    <w:p>
      <w:pPr>
        <w:jc w:val="center"/>
        <w:rPr>
          <w:rFonts w:ascii="Times New Roman" w:hAnsi="Times New Roman" w:eastAsia="黑体"/>
          <w:b/>
          <w:bCs/>
          <w:sz w:val="44"/>
          <w:szCs w:val="44"/>
        </w:rPr>
      </w:pPr>
    </w:p>
    <w:p>
      <w:pPr>
        <w:jc w:val="center"/>
        <w:rPr>
          <w:rFonts w:ascii="Times New Roman" w:hAnsi="Times New Roman" w:eastAsia="宋体"/>
          <w:b/>
          <w:sz w:val="48"/>
          <w:szCs w:val="48"/>
        </w:rPr>
      </w:pPr>
      <w:r>
        <w:rPr>
          <w:rFonts w:hint="eastAsia" w:ascii="Times New Roman" w:hAnsi="Times New Roman" w:eastAsia="宋体"/>
          <w:b/>
          <w:sz w:val="48"/>
          <w:szCs w:val="48"/>
        </w:rPr>
        <w:t>其他需要说明的事项</w:t>
      </w: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spacing w:after="0" w:line="360" w:lineRule="auto"/>
        <w:jc w:val="center"/>
        <w:rPr>
          <w:rFonts w:ascii="Times New Roman" w:hAnsi="Times New Roman" w:eastAsia="宋体"/>
          <w:b/>
          <w:bCs/>
          <w:color w:val="000000"/>
          <w:sz w:val="28"/>
          <w:szCs w:val="28"/>
        </w:rPr>
      </w:pPr>
      <w:r>
        <w:rPr>
          <w:rFonts w:ascii="Times New Roman" w:hAnsi="Times New Roman" w:eastAsia="宋体"/>
          <w:b/>
          <w:bCs/>
          <w:color w:val="000000"/>
          <w:sz w:val="28"/>
          <w:szCs w:val="28"/>
        </w:rPr>
        <w:t>其它需要说明的事项</w:t>
      </w:r>
    </w:p>
    <w:p>
      <w:pPr>
        <w:pStyle w:val="5"/>
        <w:spacing w:after="0" w:line="360" w:lineRule="auto"/>
        <w:ind w:left="0" w:firstLine="512" w:firstLineChars="183"/>
        <w:rPr>
          <w:rFonts w:hint="default" w:ascii="Times New Roman" w:hAnsi="Times New Roman" w:cs="Times New Roman"/>
          <w:kern w:val="2"/>
          <w:sz w:val="28"/>
          <w:szCs w:val="28"/>
          <w:lang w:val="en-US" w:bidi="ar-SA"/>
        </w:rPr>
      </w:pPr>
      <w:r>
        <w:rPr>
          <w:rFonts w:hint="default" w:ascii="Times New Roman" w:hAnsi="Times New Roman" w:cs="Times New Roman"/>
          <w:kern w:val="2"/>
          <w:sz w:val="28"/>
          <w:szCs w:val="28"/>
          <w:lang w:val="en-US" w:bidi="ar-SA"/>
        </w:rPr>
        <w:t>辽阳东方产业有限公司根据《建设项目竣工环境保护验收报告暂行办法》（国环规环评〔2017〕4号）严格按照国家有关法律法规、《建设项目竣工环境保护验收技术规范》（污染影响类）、本项目环境影响评价报告表和辽阳市文圣区行政审批局审批决定等要求，结合本项目实际情况．现将我公司其他需要说明的事项说明如下：</w:t>
      </w:r>
    </w:p>
    <w:p>
      <w:pPr>
        <w:pStyle w:val="11"/>
        <w:ind w:firstLine="0" w:firstLineChars="0"/>
        <w:jc w:val="both"/>
        <w:rPr>
          <w:rFonts w:hint="default" w:ascii="Times New Roman" w:hAnsi="Times New Roman" w:eastAsia="黑体" w:cs="Times New Roman"/>
          <w:b/>
          <w:bCs/>
          <w:sz w:val="28"/>
          <w:szCs w:val="28"/>
        </w:rPr>
      </w:pPr>
      <w:r>
        <w:rPr>
          <w:rFonts w:hint="default" w:ascii="Times New Roman" w:hAnsi="Times New Roman" w:eastAsia="黑体" w:cs="Times New Roman"/>
          <w:b/>
          <w:bCs/>
          <w:sz w:val="28"/>
          <w:szCs w:val="28"/>
        </w:rPr>
        <w:t>一、环境保护设施设计、施工和验收过程简况</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2" w:firstLineChars="200"/>
        <w:jc w:val="both"/>
        <w:textAlignment w:val="auto"/>
        <w:rPr>
          <w:rFonts w:hint="default" w:ascii="Times New Roman" w:hAnsi="Times New Roman" w:cs="Times New Roman"/>
          <w:bCs w:val="0"/>
          <w:sz w:val="28"/>
          <w:szCs w:val="28"/>
        </w:rPr>
      </w:pPr>
      <w:bookmarkStart w:id="0" w:name="_Toc22721"/>
      <w:bookmarkStart w:id="1" w:name="_Toc16791"/>
      <w:bookmarkStart w:id="2" w:name="_Toc15438"/>
      <w:bookmarkStart w:id="3" w:name="_Toc32223"/>
      <w:bookmarkStart w:id="4" w:name="_Toc27279"/>
      <w:bookmarkStart w:id="5" w:name="_Toc8161"/>
      <w:bookmarkStart w:id="6" w:name="_Toc12347"/>
      <w:bookmarkStart w:id="7" w:name="_Toc24873"/>
      <w:bookmarkStart w:id="8" w:name="_Toc12164"/>
      <w:bookmarkStart w:id="9" w:name="_Toc22569"/>
      <w:bookmarkStart w:id="10" w:name="_Toc11611"/>
      <w:r>
        <w:rPr>
          <w:rFonts w:hint="default" w:ascii="Times New Roman" w:hAnsi="Times New Roman" w:cs="Times New Roman"/>
          <w:bCs w:val="0"/>
          <w:sz w:val="28"/>
          <w:szCs w:val="28"/>
        </w:rPr>
        <w:t>1.1设计</w:t>
      </w:r>
      <w:bookmarkEnd w:id="0"/>
      <w:bookmarkEnd w:id="1"/>
      <w:bookmarkEnd w:id="2"/>
      <w:bookmarkEnd w:id="3"/>
      <w:bookmarkEnd w:id="4"/>
      <w:bookmarkEnd w:id="5"/>
      <w:r>
        <w:rPr>
          <w:rFonts w:hint="default" w:ascii="Times New Roman" w:hAnsi="Times New Roman" w:cs="Times New Roman"/>
          <w:bCs w:val="0"/>
          <w:sz w:val="28"/>
          <w:szCs w:val="28"/>
        </w:rPr>
        <w:t>简况</w:t>
      </w:r>
      <w:bookmarkEnd w:id="6"/>
      <w:bookmarkEnd w:id="7"/>
      <w:bookmarkEnd w:id="8"/>
      <w:bookmarkEnd w:id="9"/>
      <w:bookmarkEnd w:id="10"/>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default" w:ascii="Times New Roman" w:hAnsi="Times New Roman" w:eastAsia="仿宋" w:cs="Times New Roman"/>
          <w:sz w:val="28"/>
          <w:szCs w:val="28"/>
        </w:rPr>
      </w:pPr>
      <w:bookmarkStart w:id="11" w:name="_Toc23299"/>
      <w:bookmarkStart w:id="12" w:name="_Toc8052"/>
      <w:bookmarkStart w:id="13" w:name="_Toc4847"/>
      <w:bookmarkStart w:id="14" w:name="_Toc8232"/>
      <w:bookmarkStart w:id="15" w:name="_Toc10007"/>
      <w:bookmarkStart w:id="16" w:name="_Toc29709"/>
      <w:bookmarkStart w:id="17" w:name="_Toc14753"/>
      <w:bookmarkStart w:id="18" w:name="_Toc11808"/>
      <w:r>
        <w:rPr>
          <w:rFonts w:hint="default" w:ascii="Times New Roman" w:hAnsi="Times New Roman" w:eastAsia="仿宋" w:cs="Times New Roman"/>
          <w:sz w:val="28"/>
          <w:szCs w:val="28"/>
        </w:rPr>
        <w:t>本项目按照环评和环评批复的要求，将建设项目的环境保护设施纳入了初步设计，环境保护设施的设计符合环境保护设计规范的要求，落实了污染物防治措施，环保设施的设计符合环境保护设计规范的要求。本项目环保投资为2.3万元。</w:t>
      </w:r>
      <w:bookmarkEnd w:id="11"/>
      <w:bookmarkEnd w:id="12"/>
      <w:bookmarkEnd w:id="13"/>
      <w:bookmarkEnd w:id="14"/>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default" w:ascii="Times New Roman" w:hAnsi="Times New Roman" w:cs="Times New Roman"/>
          <w:b/>
          <w:bCs/>
          <w:sz w:val="28"/>
          <w:szCs w:val="28"/>
        </w:rPr>
      </w:pPr>
      <w:r>
        <w:rPr>
          <w:rFonts w:hint="default" w:ascii="Times New Roman" w:hAnsi="Times New Roman" w:cs="Times New Roman"/>
          <w:b/>
          <w:sz w:val="28"/>
          <w:szCs w:val="28"/>
        </w:rPr>
        <w:t>1.2</w:t>
      </w:r>
      <w:r>
        <w:rPr>
          <w:rFonts w:hint="default" w:ascii="Times New Roman" w:hAnsi="Times New Roman" w:cs="Times New Roman"/>
          <w:b/>
          <w:bCs/>
          <w:sz w:val="28"/>
          <w:szCs w:val="28"/>
        </w:rPr>
        <w:t>施工</w:t>
      </w:r>
      <w:bookmarkEnd w:id="15"/>
      <w:bookmarkEnd w:id="16"/>
      <w:bookmarkEnd w:id="17"/>
      <w:bookmarkEnd w:id="18"/>
      <w:bookmarkStart w:id="19" w:name="_Toc22960"/>
      <w:bookmarkStart w:id="20" w:name="_Toc16588"/>
      <w:bookmarkStart w:id="21" w:name="_Toc10761"/>
      <w:bookmarkStart w:id="22" w:name="_Toc12415"/>
      <w:r>
        <w:rPr>
          <w:rFonts w:hint="default" w:ascii="Times New Roman" w:hAnsi="Times New Roman" w:cs="Times New Roman"/>
          <w:b/>
          <w:bCs/>
          <w:sz w:val="28"/>
          <w:szCs w:val="28"/>
        </w:rPr>
        <w:t>简况</w:t>
      </w:r>
    </w:p>
    <w:bookmarkEnd w:id="19"/>
    <w:bookmarkEnd w:id="20"/>
    <w:bookmarkEnd w:id="21"/>
    <w:bookmarkEnd w:id="22"/>
    <w:p>
      <w:pPr>
        <w:spacing w:after="0" w:line="360" w:lineRule="auto"/>
        <w:ind w:firstLine="560" w:firstLineChars="200"/>
        <w:rPr>
          <w:rFonts w:hint="default" w:ascii="Times New Roman" w:hAnsi="Times New Roman" w:eastAsia="仿宋" w:cs="Times New Roman"/>
          <w:bCs/>
          <w:color w:val="000000" w:themeColor="text1"/>
          <w:kern w:val="2"/>
          <w:sz w:val="28"/>
          <w:szCs w:val="28"/>
          <w14:textFill>
            <w14:solidFill>
              <w14:schemeClr w14:val="tx1"/>
            </w14:solidFill>
          </w14:textFill>
        </w:rPr>
      </w:pPr>
      <w:r>
        <w:rPr>
          <w:rFonts w:hint="default" w:ascii="Times New Roman" w:hAnsi="Times New Roman" w:eastAsia="仿宋" w:cs="Times New Roman"/>
          <w:bCs/>
          <w:color w:val="000000" w:themeColor="text1"/>
          <w:kern w:val="2"/>
          <w:sz w:val="28"/>
          <w:szCs w:val="28"/>
          <w14:textFill>
            <w14:solidFill>
              <w14:schemeClr w14:val="tx1"/>
            </w14:solidFill>
          </w14:textFill>
        </w:rPr>
        <w:t>辽阳东方产业有限公司新建天然气供暖锅炉项目位于灯位于辽阳市文圣区东京陵乡朴家沟村，项目性质为技改，根据环评及批复要求，在辽阳东方产业有限公司厂址内原有房屋（闲置库房）基础上新建1台0.7MW燃气锅炉。厂区占地面积13340m</w:t>
      </w:r>
      <w:r>
        <w:rPr>
          <w:rFonts w:hint="default" w:ascii="Times New Roman" w:hAnsi="Times New Roman" w:eastAsia="仿宋" w:cs="Times New Roman"/>
          <w:bCs/>
          <w:color w:val="000000" w:themeColor="text1"/>
          <w:kern w:val="2"/>
          <w:sz w:val="28"/>
          <w:szCs w:val="28"/>
          <w:vertAlign w:val="superscript"/>
          <w14:textFill>
            <w14:solidFill>
              <w14:schemeClr w14:val="tx1"/>
            </w14:solidFill>
          </w14:textFill>
        </w:rPr>
        <w:t>2</w:t>
      </w:r>
      <w:r>
        <w:rPr>
          <w:rFonts w:hint="default" w:ascii="Times New Roman" w:hAnsi="Times New Roman" w:eastAsia="仿宋" w:cs="Times New Roman"/>
          <w:bCs/>
          <w:color w:val="000000" w:themeColor="text1"/>
          <w:kern w:val="2"/>
          <w:sz w:val="28"/>
          <w:szCs w:val="28"/>
          <w14:textFill>
            <w14:solidFill>
              <w14:schemeClr w14:val="tx1"/>
            </w14:solidFill>
          </w14:textFill>
        </w:rPr>
        <w:t>。项目开工时间为：2019年</w:t>
      </w:r>
      <w:r>
        <w:rPr>
          <w:rFonts w:hint="eastAsia" w:ascii="Times New Roman" w:hAnsi="Times New Roman" w:eastAsia="仿宋" w:cs="Times New Roman"/>
          <w:bCs/>
          <w:color w:val="000000" w:themeColor="text1"/>
          <w:kern w:val="2"/>
          <w:sz w:val="28"/>
          <w:szCs w:val="28"/>
          <w14:textFill>
            <w14:solidFill>
              <w14:schemeClr w14:val="tx1"/>
            </w14:solidFill>
          </w14:textFill>
        </w:rPr>
        <w:t>12</w:t>
      </w:r>
      <w:r>
        <w:rPr>
          <w:rFonts w:hint="default" w:ascii="Times New Roman" w:hAnsi="Times New Roman" w:eastAsia="仿宋" w:cs="Times New Roman"/>
          <w:bCs/>
          <w:color w:val="000000" w:themeColor="text1"/>
          <w:kern w:val="2"/>
          <w:sz w:val="28"/>
          <w:szCs w:val="28"/>
          <w14:textFill>
            <w14:solidFill>
              <w14:schemeClr w14:val="tx1"/>
            </w14:solidFill>
          </w14:textFill>
        </w:rPr>
        <w:t>月20日，项目竣工时间为20</w:t>
      </w:r>
      <w:r>
        <w:rPr>
          <w:rFonts w:hint="eastAsia" w:ascii="Times New Roman" w:hAnsi="Times New Roman" w:eastAsia="仿宋" w:cs="Times New Roman"/>
          <w:bCs/>
          <w:color w:val="000000" w:themeColor="text1"/>
          <w:kern w:val="2"/>
          <w:sz w:val="28"/>
          <w:szCs w:val="28"/>
          <w14:textFill>
            <w14:solidFill>
              <w14:schemeClr w14:val="tx1"/>
            </w14:solidFill>
          </w14:textFill>
        </w:rPr>
        <w:t>20</w:t>
      </w:r>
      <w:r>
        <w:rPr>
          <w:rFonts w:hint="default" w:ascii="Times New Roman" w:hAnsi="Times New Roman" w:eastAsia="仿宋" w:cs="Times New Roman"/>
          <w:bCs/>
          <w:color w:val="000000" w:themeColor="text1"/>
          <w:kern w:val="2"/>
          <w:sz w:val="28"/>
          <w:szCs w:val="28"/>
          <w14:textFill>
            <w14:solidFill>
              <w14:schemeClr w14:val="tx1"/>
            </w14:solidFill>
          </w14:textFill>
        </w:rPr>
        <w:t>年</w:t>
      </w:r>
      <w:r>
        <w:rPr>
          <w:rFonts w:hint="eastAsia" w:ascii="Times New Roman" w:hAnsi="Times New Roman" w:eastAsia="仿宋" w:cs="Times New Roman"/>
          <w:bCs/>
          <w:color w:val="000000" w:themeColor="text1"/>
          <w:kern w:val="2"/>
          <w:sz w:val="28"/>
          <w:szCs w:val="28"/>
          <w:lang w:val="en-US" w:eastAsia="zh-CN"/>
          <w14:textFill>
            <w14:solidFill>
              <w14:schemeClr w14:val="tx1"/>
            </w14:solidFill>
          </w14:textFill>
        </w:rPr>
        <w:t>2</w:t>
      </w:r>
      <w:r>
        <w:rPr>
          <w:rFonts w:hint="default" w:ascii="Times New Roman" w:hAnsi="Times New Roman" w:eastAsia="仿宋" w:cs="Times New Roman"/>
          <w:bCs/>
          <w:color w:val="000000" w:themeColor="text1"/>
          <w:kern w:val="2"/>
          <w:sz w:val="28"/>
          <w:szCs w:val="28"/>
          <w14:textFill>
            <w14:solidFill>
              <w14:schemeClr w14:val="tx1"/>
            </w14:solidFill>
          </w14:textFill>
        </w:rPr>
        <w:t>月</w:t>
      </w:r>
      <w:r>
        <w:rPr>
          <w:rFonts w:hint="eastAsia" w:ascii="Times New Roman" w:hAnsi="Times New Roman" w:eastAsia="仿宋" w:cs="Times New Roman"/>
          <w:bCs/>
          <w:color w:val="000000" w:themeColor="text1"/>
          <w:kern w:val="2"/>
          <w:sz w:val="28"/>
          <w:szCs w:val="28"/>
          <w:lang w:val="en-US" w:eastAsia="zh-CN"/>
          <w14:textFill>
            <w14:solidFill>
              <w14:schemeClr w14:val="tx1"/>
            </w14:solidFill>
          </w14:textFill>
        </w:rPr>
        <w:t>13</w:t>
      </w:r>
      <w:r>
        <w:rPr>
          <w:rFonts w:hint="default" w:ascii="Times New Roman" w:hAnsi="Times New Roman" w:eastAsia="仿宋" w:cs="Times New Roman"/>
          <w:bCs/>
          <w:color w:val="000000" w:themeColor="text1"/>
          <w:kern w:val="2"/>
          <w:sz w:val="28"/>
          <w:szCs w:val="28"/>
          <w14:textFill>
            <w14:solidFill>
              <w14:schemeClr w14:val="tx1"/>
            </w14:solidFill>
          </w14:textFill>
        </w:rPr>
        <w:t>日。</w:t>
      </w:r>
      <w:r>
        <w:rPr>
          <w:rFonts w:hint="eastAsia" w:ascii="Times New Roman" w:hAnsi="Times New Roman" w:eastAsia="仿宋" w:cs="Times New Roman"/>
          <w:bCs/>
          <w:color w:val="000000" w:themeColor="text1"/>
          <w:kern w:val="2"/>
          <w:sz w:val="28"/>
          <w:szCs w:val="28"/>
          <w:lang w:val="en-US" w:eastAsia="zh-CN"/>
          <w14:textFill>
            <w14:solidFill>
              <w14:schemeClr w14:val="tx1"/>
            </w14:solidFill>
          </w14:textFill>
        </w:rPr>
        <w:t>因受“新冠”疫情影响，故</w:t>
      </w:r>
      <w:r>
        <w:rPr>
          <w:rFonts w:hint="default" w:ascii="Times New Roman" w:hAnsi="Times New Roman" w:eastAsia="仿宋" w:cs="Times New Roman"/>
          <w:bCs/>
          <w:color w:val="000000" w:themeColor="text1"/>
          <w:kern w:val="2"/>
          <w:sz w:val="28"/>
          <w:szCs w:val="28"/>
          <w:lang w:val="en-US" w:eastAsia="zh-CN"/>
          <w14:textFill>
            <w14:solidFill>
              <w14:schemeClr w14:val="tx1"/>
            </w14:solidFill>
          </w14:textFill>
        </w:rPr>
        <w:t>调试期为</w:t>
      </w:r>
      <w:r>
        <w:rPr>
          <w:rFonts w:hint="default" w:ascii="Times New Roman" w:hAnsi="Times New Roman" w:eastAsia="仿宋" w:cs="Times New Roman"/>
          <w:bCs/>
          <w:color w:val="000000" w:themeColor="text1"/>
          <w:kern w:val="2"/>
          <w:sz w:val="28"/>
          <w:szCs w:val="28"/>
          <w14:textFill>
            <w14:solidFill>
              <w14:schemeClr w14:val="tx1"/>
            </w14:solidFill>
          </w14:textFill>
        </w:rPr>
        <w:t>20</w:t>
      </w:r>
      <w:r>
        <w:rPr>
          <w:rFonts w:hint="eastAsia" w:ascii="Times New Roman" w:hAnsi="Times New Roman" w:eastAsia="仿宋" w:cs="Times New Roman"/>
          <w:bCs/>
          <w:color w:val="000000" w:themeColor="text1"/>
          <w:kern w:val="2"/>
          <w:sz w:val="28"/>
          <w:szCs w:val="28"/>
          <w:lang w:val="en-US" w:eastAsia="zh-CN"/>
          <w14:textFill>
            <w14:solidFill>
              <w14:schemeClr w14:val="tx1"/>
            </w14:solidFill>
          </w14:textFill>
        </w:rPr>
        <w:t>20</w:t>
      </w:r>
      <w:r>
        <w:rPr>
          <w:rFonts w:hint="default" w:ascii="Times New Roman" w:hAnsi="Times New Roman" w:eastAsia="仿宋" w:cs="Times New Roman"/>
          <w:bCs/>
          <w:color w:val="000000" w:themeColor="text1"/>
          <w:kern w:val="2"/>
          <w:sz w:val="28"/>
          <w:szCs w:val="28"/>
          <w14:textFill>
            <w14:solidFill>
              <w14:schemeClr w14:val="tx1"/>
            </w14:solidFill>
          </w14:textFill>
        </w:rPr>
        <w:t>年</w:t>
      </w:r>
      <w:r>
        <w:rPr>
          <w:rFonts w:hint="eastAsia" w:ascii="Times New Roman" w:hAnsi="Times New Roman" w:eastAsia="仿宋" w:cs="Times New Roman"/>
          <w:bCs/>
          <w:color w:val="000000" w:themeColor="text1"/>
          <w:kern w:val="2"/>
          <w:sz w:val="28"/>
          <w:szCs w:val="28"/>
          <w:lang w:val="en-US" w:eastAsia="zh-CN"/>
          <w14:textFill>
            <w14:solidFill>
              <w14:schemeClr w14:val="tx1"/>
            </w14:solidFill>
          </w14:textFill>
        </w:rPr>
        <w:t>2</w:t>
      </w:r>
      <w:r>
        <w:rPr>
          <w:rFonts w:hint="default" w:ascii="Times New Roman" w:hAnsi="Times New Roman" w:eastAsia="仿宋" w:cs="Times New Roman"/>
          <w:bCs/>
          <w:color w:val="000000" w:themeColor="text1"/>
          <w:kern w:val="2"/>
          <w:sz w:val="28"/>
          <w:szCs w:val="28"/>
          <w14:textFill>
            <w14:solidFill>
              <w14:schemeClr w14:val="tx1"/>
            </w14:solidFill>
          </w14:textFill>
        </w:rPr>
        <w:t>月</w:t>
      </w:r>
      <w:r>
        <w:rPr>
          <w:rFonts w:hint="eastAsia" w:ascii="Times New Roman" w:hAnsi="Times New Roman" w:eastAsia="仿宋" w:cs="Times New Roman"/>
          <w:bCs/>
          <w:color w:val="000000" w:themeColor="text1"/>
          <w:kern w:val="2"/>
          <w:sz w:val="28"/>
          <w:szCs w:val="28"/>
          <w:lang w:val="en-US" w:eastAsia="zh-CN"/>
          <w14:textFill>
            <w14:solidFill>
              <w14:schemeClr w14:val="tx1"/>
            </w14:solidFill>
          </w14:textFill>
        </w:rPr>
        <w:t>20</w:t>
      </w:r>
      <w:r>
        <w:rPr>
          <w:rFonts w:hint="default" w:ascii="Times New Roman" w:hAnsi="Times New Roman" w:eastAsia="仿宋" w:cs="Times New Roman"/>
          <w:bCs/>
          <w:color w:val="000000" w:themeColor="text1"/>
          <w:kern w:val="2"/>
          <w:sz w:val="28"/>
          <w:szCs w:val="28"/>
          <w14:textFill>
            <w14:solidFill>
              <w14:schemeClr w14:val="tx1"/>
            </w14:solidFill>
          </w14:textFill>
        </w:rPr>
        <w:t>日</w:t>
      </w:r>
      <w:r>
        <w:rPr>
          <w:rFonts w:hint="default" w:ascii="Times New Roman" w:hAnsi="Times New Roman" w:eastAsia="仿宋" w:cs="Times New Roman"/>
          <w:bCs/>
          <w:color w:val="000000" w:themeColor="text1"/>
          <w:kern w:val="2"/>
          <w:sz w:val="28"/>
          <w:szCs w:val="28"/>
          <w:lang w:val="en-US" w:eastAsia="zh-CN"/>
          <w14:textFill>
            <w14:solidFill>
              <w14:schemeClr w14:val="tx1"/>
            </w14:solidFill>
          </w14:textFill>
        </w:rPr>
        <w:t>-</w:t>
      </w:r>
      <w:r>
        <w:rPr>
          <w:rFonts w:hint="default" w:ascii="Times New Roman" w:hAnsi="Times New Roman" w:eastAsia="仿宋" w:cs="Times New Roman"/>
          <w:bCs/>
          <w:color w:val="000000" w:themeColor="text1"/>
          <w:kern w:val="2"/>
          <w:sz w:val="28"/>
          <w:szCs w:val="28"/>
          <w14:textFill>
            <w14:solidFill>
              <w14:schemeClr w14:val="tx1"/>
            </w14:solidFill>
          </w14:textFill>
        </w:rPr>
        <w:t>20</w:t>
      </w:r>
      <w:r>
        <w:rPr>
          <w:rFonts w:hint="default" w:ascii="Times New Roman" w:hAnsi="Times New Roman" w:eastAsia="仿宋" w:cs="Times New Roman"/>
          <w:bCs/>
          <w:color w:val="000000" w:themeColor="text1"/>
          <w:kern w:val="2"/>
          <w:sz w:val="28"/>
          <w:szCs w:val="28"/>
          <w:lang w:val="en-US" w:eastAsia="zh-CN"/>
          <w14:textFill>
            <w14:solidFill>
              <w14:schemeClr w14:val="tx1"/>
            </w14:solidFill>
          </w14:textFill>
        </w:rPr>
        <w:t>20</w:t>
      </w:r>
      <w:r>
        <w:rPr>
          <w:rFonts w:hint="default" w:ascii="Times New Roman" w:hAnsi="Times New Roman" w:eastAsia="仿宋" w:cs="Times New Roman"/>
          <w:bCs/>
          <w:color w:val="000000" w:themeColor="text1"/>
          <w:kern w:val="2"/>
          <w:sz w:val="28"/>
          <w:szCs w:val="28"/>
          <w14:textFill>
            <w14:solidFill>
              <w14:schemeClr w14:val="tx1"/>
            </w14:solidFill>
          </w14:textFill>
        </w:rPr>
        <w:t>年</w:t>
      </w:r>
      <w:r>
        <w:rPr>
          <w:rFonts w:hint="eastAsia" w:ascii="Times New Roman" w:hAnsi="Times New Roman" w:eastAsia="仿宋" w:cs="Times New Roman"/>
          <w:bCs/>
          <w:color w:val="000000" w:themeColor="text1"/>
          <w:kern w:val="2"/>
          <w:sz w:val="28"/>
          <w:szCs w:val="28"/>
          <w:lang w:val="en-US" w:eastAsia="zh-CN"/>
          <w14:textFill>
            <w14:solidFill>
              <w14:schemeClr w14:val="tx1"/>
            </w14:solidFill>
          </w14:textFill>
        </w:rPr>
        <w:t>6</w:t>
      </w:r>
      <w:r>
        <w:rPr>
          <w:rFonts w:hint="default" w:ascii="Times New Roman" w:hAnsi="Times New Roman" w:eastAsia="仿宋" w:cs="Times New Roman"/>
          <w:bCs/>
          <w:color w:val="000000" w:themeColor="text1"/>
          <w:kern w:val="2"/>
          <w:sz w:val="28"/>
          <w:szCs w:val="28"/>
          <w14:textFill>
            <w14:solidFill>
              <w14:schemeClr w14:val="tx1"/>
            </w14:solidFill>
          </w14:textFill>
        </w:rPr>
        <w:t>月</w:t>
      </w:r>
      <w:r>
        <w:rPr>
          <w:rFonts w:hint="eastAsia" w:ascii="Times New Roman" w:hAnsi="Times New Roman" w:eastAsia="仿宋" w:cs="Times New Roman"/>
          <w:bCs/>
          <w:color w:val="000000" w:themeColor="text1"/>
          <w:kern w:val="2"/>
          <w:sz w:val="28"/>
          <w:szCs w:val="28"/>
          <w:lang w:val="en-US" w:eastAsia="zh-CN"/>
          <w14:textFill>
            <w14:solidFill>
              <w14:schemeClr w14:val="tx1"/>
            </w14:solidFill>
          </w14:textFill>
        </w:rPr>
        <w:t>19</w:t>
      </w:r>
      <w:r>
        <w:rPr>
          <w:rFonts w:hint="default" w:ascii="Times New Roman" w:hAnsi="Times New Roman" w:eastAsia="仿宋" w:cs="Times New Roman"/>
          <w:bCs/>
          <w:color w:val="000000" w:themeColor="text1"/>
          <w:kern w:val="2"/>
          <w:sz w:val="28"/>
          <w:szCs w:val="28"/>
          <w:lang w:val="en-US" w:eastAsia="zh-CN"/>
          <w14:textFill>
            <w14:solidFill>
              <w14:schemeClr w14:val="tx1"/>
            </w14:solidFill>
          </w14:textFill>
        </w:rPr>
        <w:t>日</w:t>
      </w:r>
      <w:r>
        <w:rPr>
          <w:rFonts w:hint="default" w:ascii="Times New Roman" w:hAnsi="Times New Roman" w:eastAsia="仿宋" w:cs="Times New Roman"/>
          <w:bCs/>
          <w:color w:val="000000" w:themeColor="text1"/>
          <w:kern w:val="2"/>
          <w:sz w:val="28"/>
          <w:szCs w:val="28"/>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2" w:firstLineChars="200"/>
        <w:jc w:val="both"/>
        <w:textAlignment w:val="auto"/>
        <w:rPr>
          <w:rFonts w:hint="default" w:ascii="Times New Roman" w:hAnsi="Times New Roman" w:eastAsia="仿宋" w:cs="Times New Roman"/>
          <w:b w:val="0"/>
          <w:bCs w:val="0"/>
          <w:kern w:val="2"/>
          <w:sz w:val="28"/>
          <w:szCs w:val="28"/>
        </w:rPr>
      </w:pPr>
      <w:bookmarkStart w:id="23" w:name="_Toc17254"/>
      <w:bookmarkStart w:id="24" w:name="_Toc28459"/>
      <w:bookmarkStart w:id="25" w:name="_Toc20536"/>
      <w:bookmarkStart w:id="26" w:name="_Toc16057"/>
      <w:bookmarkStart w:id="27" w:name="_Toc4216"/>
      <w:bookmarkStart w:id="28" w:name="_Toc16534"/>
      <w:bookmarkStart w:id="29" w:name="_Toc16674"/>
      <w:bookmarkStart w:id="30" w:name="_Toc6060"/>
      <w:bookmarkStart w:id="31" w:name="_Toc8172"/>
      <w:bookmarkStart w:id="32" w:name="_Toc11774"/>
      <w:bookmarkStart w:id="33" w:name="_Toc9386"/>
      <w:r>
        <w:rPr>
          <w:rFonts w:hint="default" w:ascii="Times New Roman" w:hAnsi="Times New Roman" w:cs="Times New Roman"/>
          <w:bCs w:val="0"/>
          <w:sz w:val="28"/>
          <w:szCs w:val="28"/>
        </w:rPr>
        <w:t>1.3验收过程</w:t>
      </w:r>
      <w:bookmarkEnd w:id="23"/>
      <w:bookmarkEnd w:id="24"/>
      <w:bookmarkEnd w:id="25"/>
      <w:bookmarkEnd w:id="26"/>
      <w:bookmarkEnd w:id="27"/>
      <w:bookmarkEnd w:id="28"/>
      <w:r>
        <w:rPr>
          <w:rFonts w:hint="default" w:ascii="Times New Roman" w:hAnsi="Times New Roman" w:cs="Times New Roman"/>
          <w:bCs w:val="0"/>
          <w:sz w:val="28"/>
          <w:szCs w:val="28"/>
        </w:rPr>
        <w:t>简况</w:t>
      </w:r>
      <w:bookmarkEnd w:id="29"/>
      <w:bookmarkEnd w:id="30"/>
      <w:bookmarkEnd w:id="31"/>
      <w:bookmarkEnd w:id="32"/>
      <w:bookmarkEnd w:id="33"/>
    </w:p>
    <w:p>
      <w:pPr>
        <w:spacing w:after="0" w:line="360" w:lineRule="auto"/>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bCs/>
          <w:color w:val="000000" w:themeColor="text1"/>
          <w:kern w:val="2"/>
          <w:sz w:val="28"/>
          <w:szCs w:val="28"/>
          <w14:textFill>
            <w14:solidFill>
              <w14:schemeClr w14:val="tx1"/>
            </w14:solidFill>
          </w14:textFill>
        </w:rPr>
        <w:t>辽阳东方产业有限公司</w:t>
      </w:r>
      <w:r>
        <w:rPr>
          <w:rFonts w:hint="default" w:ascii="Times New Roman" w:hAnsi="Times New Roman" w:eastAsia="仿宋" w:cs="Times New Roman"/>
          <w:kern w:val="2"/>
          <w:sz w:val="28"/>
          <w:szCs w:val="28"/>
        </w:rPr>
        <w:t>按《建设项目竣工环境保护验收暂行办法》（国环规环评[2017]4 号）的要求开展了竣工环境保护验收自查工作，在满足环境保护验收的条件，于</w:t>
      </w:r>
      <w:r>
        <w:rPr>
          <w:rFonts w:hint="default" w:ascii="Times New Roman" w:hAnsi="Times New Roman" w:eastAsia="仿宋" w:cs="Times New Roman"/>
          <w:color w:val="000000" w:themeColor="text1"/>
          <w:sz w:val="28"/>
          <w:szCs w:val="28"/>
          <w14:textFill>
            <w14:solidFill>
              <w14:schemeClr w14:val="tx1"/>
            </w14:solidFill>
          </w14:textFill>
        </w:rPr>
        <w:t>2020年3月委托辽宁中环环境保护监测有限公司对《</w:t>
      </w:r>
      <w:r>
        <w:rPr>
          <w:rFonts w:hint="default" w:ascii="Times New Roman" w:hAnsi="Times New Roman" w:eastAsia="仿宋" w:cs="Times New Roman"/>
          <w:bCs/>
          <w:color w:val="000000" w:themeColor="text1"/>
          <w:kern w:val="2"/>
          <w:sz w:val="28"/>
          <w:szCs w:val="28"/>
          <w14:textFill>
            <w14:solidFill>
              <w14:schemeClr w14:val="tx1"/>
            </w14:solidFill>
          </w14:textFill>
        </w:rPr>
        <w:t>辽阳东方产业有限公司新建天然气供暖锅炉项目</w:t>
      </w:r>
      <w:r>
        <w:rPr>
          <w:rFonts w:hint="default" w:ascii="Times New Roman" w:hAnsi="Times New Roman" w:eastAsia="仿宋" w:cs="Times New Roman"/>
          <w:color w:val="000000" w:themeColor="text1"/>
          <w:sz w:val="28"/>
          <w:szCs w:val="28"/>
          <w14:textFill>
            <w14:solidFill>
              <w14:schemeClr w14:val="tx1"/>
            </w14:solidFill>
          </w14:textFill>
        </w:rPr>
        <w:t>》</w:t>
      </w:r>
      <w:r>
        <w:rPr>
          <w:rFonts w:hint="default" w:ascii="Times New Roman" w:hAnsi="Times New Roman" w:eastAsia="仿宋" w:cs="Times New Roman"/>
          <w:kern w:val="2"/>
          <w:sz w:val="28"/>
          <w:szCs w:val="28"/>
        </w:rPr>
        <w:t>开展验收监测和验收监测报告编写工作。本次验收的范围主要是对新建1台</w:t>
      </w:r>
      <w:r>
        <w:rPr>
          <w:rFonts w:hint="default" w:ascii="Times New Roman" w:hAnsi="Times New Roman" w:eastAsia="仿宋" w:cs="Times New Roman"/>
          <w:color w:val="000000" w:themeColor="text1"/>
          <w:sz w:val="28"/>
          <w:szCs w:val="28"/>
          <w14:textFill>
            <w14:solidFill>
              <w14:schemeClr w14:val="tx1"/>
            </w14:solidFill>
          </w14:textFill>
        </w:rPr>
        <w:t>0.7MW燃气锅炉及1根15米高排气筒的环保治理设施进行</w:t>
      </w:r>
      <w:r>
        <w:rPr>
          <w:rFonts w:hint="default" w:ascii="Times New Roman" w:hAnsi="Times New Roman" w:eastAsia="仿宋" w:cs="Times New Roman"/>
          <w:kern w:val="2"/>
          <w:sz w:val="28"/>
          <w:szCs w:val="28"/>
        </w:rPr>
        <w:t>升级改造的内容，主要是从废气、噪声、及固体废物方面按《建设项目竣工环境保护验收技术指南 污染影响类》要求开展验收工作。辽宁中环环境保护监测有限公司于2020年3月20日完成了本项目的验收监测方案编制，于2020年3月23日-2020年3月24日对该项目进行监测，项目验收监测承担单位按技术专家提出的意见进行了整改后形成了最终的验收监测报告，经验收组再次确认后，满足验收要求，同意通过验收。</w:t>
      </w:r>
    </w:p>
    <w:p>
      <w:pPr>
        <w:pStyle w:val="12"/>
        <w:spacing w:before="0" w:beforeAutospacing="0" w:after="0" w:afterAutospacing="0" w:line="360" w:lineRule="auto"/>
        <w:ind w:firstLine="562" w:firstLineChars="200"/>
        <w:jc w:val="both"/>
        <w:outlineLvl w:val="0"/>
        <w:rPr>
          <w:rFonts w:hint="default" w:ascii="Times New Roman" w:hAnsi="Times New Roman" w:cs="Times New Roman"/>
          <w:b/>
          <w:bCs/>
          <w:sz w:val="28"/>
          <w:szCs w:val="28"/>
        </w:rPr>
      </w:pPr>
      <w:bookmarkStart w:id="34" w:name="_Toc23629"/>
      <w:bookmarkStart w:id="35" w:name="_Toc15671"/>
      <w:bookmarkStart w:id="36" w:name="_Toc19982"/>
      <w:bookmarkStart w:id="37" w:name="_Toc23608"/>
      <w:bookmarkStart w:id="38" w:name="_Toc28914"/>
      <w:r>
        <w:rPr>
          <w:rFonts w:hint="default" w:ascii="Times New Roman" w:hAnsi="Times New Roman" w:cs="Times New Roman"/>
          <w:b/>
          <w:bCs/>
          <w:sz w:val="28"/>
          <w:szCs w:val="28"/>
        </w:rPr>
        <w:t>1.4公众反馈意见及处理情况</w:t>
      </w:r>
      <w:bookmarkEnd w:id="34"/>
      <w:bookmarkEnd w:id="35"/>
      <w:bookmarkEnd w:id="36"/>
      <w:bookmarkEnd w:id="37"/>
      <w:bookmarkEnd w:id="38"/>
    </w:p>
    <w:p>
      <w:pPr>
        <w:pStyle w:val="12"/>
        <w:spacing w:before="0" w:beforeAutospacing="0" w:after="0" w:afterAutospacing="0" w:line="360" w:lineRule="auto"/>
        <w:ind w:firstLine="560" w:firstLineChars="200"/>
        <w:jc w:val="both"/>
        <w:outlineLvl w:val="0"/>
        <w:rPr>
          <w:rFonts w:hint="default" w:ascii="Times New Roman" w:hAnsi="Times New Roman" w:eastAsia="仿宋" w:cs="Times New Roman"/>
          <w:sz w:val="28"/>
          <w:szCs w:val="28"/>
        </w:rPr>
      </w:pPr>
      <w:bookmarkStart w:id="39" w:name="_Toc2708"/>
      <w:bookmarkStart w:id="40" w:name="_Toc17709"/>
      <w:bookmarkStart w:id="41" w:name="_Toc15677"/>
      <w:bookmarkStart w:id="42" w:name="_Toc31116"/>
      <w:bookmarkStart w:id="43" w:name="_Toc15712"/>
      <w:r>
        <w:rPr>
          <w:rFonts w:hint="default" w:ascii="Times New Roman" w:hAnsi="Times New Roman" w:eastAsia="仿宋" w:cs="Times New Roman"/>
          <w:sz w:val="28"/>
          <w:szCs w:val="28"/>
        </w:rPr>
        <w:t>建设项目设计、施工和验收期间未收到过公众反馈意见或投诉、反馈或投诉的内容。</w:t>
      </w:r>
      <w:bookmarkEnd w:id="39"/>
      <w:bookmarkEnd w:id="40"/>
      <w:bookmarkEnd w:id="41"/>
      <w:bookmarkEnd w:id="42"/>
      <w:bookmarkEnd w:id="43"/>
    </w:p>
    <w:p>
      <w:pPr>
        <w:pStyle w:val="11"/>
        <w:spacing w:line="240" w:lineRule="auto"/>
        <w:ind w:firstLine="562"/>
        <w:jc w:val="both"/>
        <w:rPr>
          <w:rFonts w:hint="default" w:ascii="Times New Roman" w:hAnsi="Times New Roman" w:eastAsia="黑体" w:cs="Times New Roman"/>
          <w:b/>
          <w:bCs/>
          <w:sz w:val="28"/>
          <w:szCs w:val="28"/>
        </w:rPr>
      </w:pPr>
      <w:r>
        <w:rPr>
          <w:rFonts w:hint="default" w:ascii="Times New Roman" w:hAnsi="Times New Roman" w:eastAsia="黑体" w:cs="Times New Roman"/>
          <w:b/>
          <w:bCs/>
          <w:sz w:val="28"/>
          <w:szCs w:val="28"/>
        </w:rPr>
        <w:t>二、其他环境保护措施的落实情况</w:t>
      </w:r>
    </w:p>
    <w:p>
      <w:pPr>
        <w:pStyle w:val="3"/>
        <w:keepNext/>
        <w:keepLines/>
        <w:pageBreakBefore w:val="0"/>
        <w:widowControl w:val="0"/>
        <w:kinsoku/>
        <w:wordWrap/>
        <w:overflowPunct/>
        <w:topLinePunct w:val="0"/>
        <w:autoSpaceDE/>
        <w:autoSpaceDN/>
        <w:bidi w:val="0"/>
        <w:adjustRightInd/>
        <w:snapToGrid/>
        <w:spacing w:before="0" w:after="0" w:line="240" w:lineRule="auto"/>
        <w:ind w:firstLine="562" w:firstLineChars="200"/>
        <w:jc w:val="both"/>
        <w:textAlignment w:val="auto"/>
        <w:rPr>
          <w:rFonts w:hint="default" w:ascii="Times New Roman" w:hAnsi="Times New Roman" w:cs="Times New Roman"/>
          <w:bCs w:val="0"/>
          <w:sz w:val="28"/>
          <w:szCs w:val="28"/>
        </w:rPr>
      </w:pPr>
      <w:bookmarkStart w:id="44" w:name="_Toc17333"/>
      <w:bookmarkStart w:id="45" w:name="_Toc25045"/>
      <w:bookmarkStart w:id="46" w:name="_Toc6363"/>
      <w:bookmarkStart w:id="47" w:name="_Toc11310"/>
      <w:bookmarkStart w:id="48" w:name="_Toc14738"/>
      <w:bookmarkStart w:id="49" w:name="_Toc9566"/>
      <w:bookmarkStart w:id="50" w:name="_Toc16165"/>
      <w:bookmarkStart w:id="51" w:name="_Toc11693"/>
      <w:bookmarkStart w:id="52" w:name="_Toc31030"/>
      <w:bookmarkStart w:id="53" w:name="_Toc28385"/>
      <w:bookmarkStart w:id="54" w:name="_Toc11975"/>
      <w:r>
        <w:rPr>
          <w:rFonts w:hint="default" w:ascii="Times New Roman" w:hAnsi="Times New Roman" w:cs="Times New Roman"/>
          <w:bCs w:val="0"/>
          <w:sz w:val="28"/>
          <w:szCs w:val="28"/>
        </w:rPr>
        <w:t>2.1制度措施落实情况</w:t>
      </w:r>
      <w:bookmarkEnd w:id="44"/>
      <w:bookmarkEnd w:id="45"/>
      <w:bookmarkEnd w:id="46"/>
      <w:bookmarkEnd w:id="47"/>
      <w:bookmarkEnd w:id="48"/>
      <w:bookmarkEnd w:id="49"/>
      <w:bookmarkEnd w:id="50"/>
      <w:bookmarkEnd w:id="51"/>
      <w:bookmarkEnd w:id="52"/>
      <w:bookmarkEnd w:id="53"/>
      <w:bookmarkEnd w:id="54"/>
    </w:p>
    <w:p>
      <w:pPr>
        <w:pStyle w:val="3"/>
        <w:keepNext/>
        <w:keepLines/>
        <w:pageBreakBefore w:val="0"/>
        <w:widowControl w:val="0"/>
        <w:kinsoku/>
        <w:wordWrap/>
        <w:overflowPunct/>
        <w:topLinePunct w:val="0"/>
        <w:autoSpaceDE/>
        <w:autoSpaceDN/>
        <w:bidi w:val="0"/>
        <w:adjustRightInd/>
        <w:snapToGrid/>
        <w:spacing w:before="0" w:after="0" w:line="240" w:lineRule="auto"/>
        <w:ind w:firstLine="562" w:firstLineChars="200"/>
        <w:jc w:val="both"/>
        <w:textAlignment w:val="auto"/>
        <w:rPr>
          <w:rFonts w:hint="default" w:ascii="Times New Roman" w:hAnsi="Times New Roman" w:cs="Times New Roman"/>
          <w:bCs w:val="0"/>
          <w:sz w:val="28"/>
          <w:szCs w:val="28"/>
        </w:rPr>
      </w:pPr>
      <w:bookmarkStart w:id="55" w:name="_Toc11761"/>
      <w:bookmarkStart w:id="56" w:name="_Toc29205"/>
      <w:bookmarkStart w:id="57" w:name="_Toc8947"/>
      <w:bookmarkStart w:id="58" w:name="_Toc5409"/>
      <w:bookmarkStart w:id="59" w:name="_Toc24690"/>
      <w:bookmarkStart w:id="60" w:name="_Toc10968"/>
      <w:bookmarkStart w:id="61" w:name="_Toc3299"/>
      <w:bookmarkStart w:id="62" w:name="_Toc29555"/>
      <w:bookmarkStart w:id="63" w:name="_Toc19276"/>
      <w:bookmarkStart w:id="64" w:name="_Toc29675"/>
      <w:bookmarkStart w:id="65" w:name="_Toc31679"/>
      <w:r>
        <w:rPr>
          <w:rFonts w:hint="default" w:ascii="Times New Roman" w:hAnsi="Times New Roman" w:cs="Times New Roman"/>
          <w:bCs w:val="0"/>
          <w:sz w:val="28"/>
          <w:szCs w:val="28"/>
        </w:rPr>
        <w:t>2.1.1环保组织机构及规章制度</w:t>
      </w:r>
      <w:bookmarkEnd w:id="55"/>
      <w:bookmarkEnd w:id="56"/>
      <w:bookmarkEnd w:id="57"/>
      <w:bookmarkEnd w:id="58"/>
      <w:bookmarkEnd w:id="59"/>
      <w:bookmarkEnd w:id="60"/>
      <w:bookmarkEnd w:id="61"/>
      <w:bookmarkEnd w:id="62"/>
      <w:bookmarkEnd w:id="63"/>
      <w:bookmarkEnd w:id="64"/>
      <w:bookmarkEnd w:id="65"/>
    </w:p>
    <w:p>
      <w:pPr>
        <w:pStyle w:val="13"/>
        <w:keepNext w:val="0"/>
        <w:keepLines w:val="0"/>
        <w:pageBreakBefore w:val="0"/>
        <w:widowControl w:val="0"/>
        <w:kinsoku/>
        <w:wordWrap/>
        <w:overflowPunct/>
        <w:topLinePunct w:val="0"/>
        <w:autoSpaceDE/>
        <w:autoSpaceDN/>
        <w:bidi w:val="0"/>
        <w:adjustRightInd/>
        <w:snapToGrid/>
        <w:spacing w:after="0" w:line="240" w:lineRule="auto"/>
        <w:ind w:firstLine="560"/>
        <w:jc w:val="both"/>
        <w:textAlignment w:val="auto"/>
        <w:rPr>
          <w:rFonts w:hint="default" w:ascii="Times New Roman" w:hAnsi="Times New Roman" w:eastAsia="仿宋" w:cs="Times New Roman"/>
          <w:kern w:val="2"/>
          <w:szCs w:val="28"/>
        </w:rPr>
      </w:pPr>
      <w:r>
        <w:rPr>
          <w:rFonts w:hint="default" w:ascii="Times New Roman" w:hAnsi="Times New Roman" w:eastAsia="仿宋" w:cs="Times New Roman"/>
          <w:kern w:val="2"/>
          <w:szCs w:val="28"/>
        </w:rPr>
        <w:t>企业设置了工程人员负责环保设施的运行与维护，并建立了环境管理制度，保证了公司环境管理工作正常、有序开展。</w:t>
      </w:r>
    </w:p>
    <w:p>
      <w:pPr>
        <w:pStyle w:val="13"/>
        <w:keepNext w:val="0"/>
        <w:keepLines w:val="0"/>
        <w:pageBreakBefore w:val="0"/>
        <w:widowControl w:val="0"/>
        <w:kinsoku/>
        <w:wordWrap/>
        <w:overflowPunct/>
        <w:topLinePunct w:val="0"/>
        <w:autoSpaceDE/>
        <w:autoSpaceDN/>
        <w:bidi w:val="0"/>
        <w:adjustRightInd/>
        <w:snapToGrid/>
        <w:spacing w:after="0" w:line="240" w:lineRule="auto"/>
        <w:ind w:firstLine="562"/>
        <w:jc w:val="both"/>
        <w:textAlignment w:val="auto"/>
        <w:rPr>
          <w:rFonts w:hint="default" w:ascii="Times New Roman" w:hAnsi="Times New Roman" w:eastAsia="黑体" w:cs="Times New Roman"/>
          <w:b/>
          <w:szCs w:val="28"/>
        </w:rPr>
      </w:pPr>
      <w:r>
        <w:rPr>
          <w:rFonts w:hint="default" w:ascii="Times New Roman" w:hAnsi="Times New Roman" w:eastAsia="黑体" w:cs="Times New Roman"/>
          <w:b/>
          <w:szCs w:val="28"/>
        </w:rPr>
        <w:t>2.1.2环境风险防范措施</w:t>
      </w:r>
    </w:p>
    <w:p>
      <w:pPr>
        <w:pStyle w:val="8"/>
        <w:spacing w:after="0" w:line="360" w:lineRule="auto"/>
        <w:ind w:right="110" w:rightChars="50" w:firstLine="600" w:firstLineChars="200"/>
        <w:jc w:val="both"/>
        <w:rPr>
          <w:rFonts w:hint="default" w:ascii="Times New Roman" w:hAnsi="Times New Roman" w:eastAsia="仿宋" w:cs="Times New Roman"/>
          <w:color w:val="000000" w:themeColor="text1"/>
          <w:sz w:val="30"/>
          <w:szCs w:val="30"/>
          <w14:textFill>
            <w14:solidFill>
              <w14:schemeClr w14:val="tx1"/>
            </w14:solidFill>
          </w14:textFill>
        </w:rPr>
      </w:pPr>
      <w:r>
        <w:rPr>
          <w:rFonts w:hint="default" w:ascii="Times New Roman" w:hAnsi="Times New Roman" w:eastAsia="仿宋" w:cs="Times New Roman"/>
          <w:color w:val="000000" w:themeColor="text1"/>
          <w:sz w:val="30"/>
          <w:szCs w:val="30"/>
          <w14:textFill>
            <w14:solidFill>
              <w14:schemeClr w14:val="tx1"/>
            </w14:solidFill>
          </w14:textFill>
        </w:rPr>
        <w:t>①加强运行阶段的生产管理，制定详细的岗位操作规程等；建立完善的设备管理制度、维修保养制度和完好标准；</w:t>
      </w:r>
    </w:p>
    <w:p>
      <w:pPr>
        <w:pStyle w:val="8"/>
        <w:keepNext w:val="0"/>
        <w:keepLines w:val="0"/>
        <w:pageBreakBefore w:val="0"/>
        <w:widowControl/>
        <w:kinsoku/>
        <w:wordWrap/>
        <w:overflowPunct/>
        <w:topLinePunct w:val="0"/>
        <w:autoSpaceDE/>
        <w:autoSpaceDN/>
        <w:bidi w:val="0"/>
        <w:adjustRightInd w:val="0"/>
        <w:snapToGrid w:val="0"/>
        <w:spacing w:after="0" w:line="360" w:lineRule="auto"/>
        <w:ind w:left="550" w:leftChars="250" w:right="0" w:rightChars="0"/>
        <w:jc w:val="both"/>
        <w:textAlignment w:val="auto"/>
        <w:rPr>
          <w:rFonts w:hint="default" w:ascii="Times New Roman" w:hAnsi="Times New Roman" w:eastAsia="仿宋" w:cs="Times New Roman"/>
          <w:color w:val="000000" w:themeColor="text1"/>
          <w:sz w:val="30"/>
          <w:szCs w:val="30"/>
          <w14:textFill>
            <w14:solidFill>
              <w14:schemeClr w14:val="tx1"/>
            </w14:solidFill>
          </w14:textFill>
        </w:rPr>
      </w:pPr>
      <w:r>
        <w:rPr>
          <w:rFonts w:hint="default" w:ascii="Times New Roman" w:hAnsi="Times New Roman" w:eastAsia="仿宋" w:cs="Times New Roman"/>
          <w:color w:val="000000" w:themeColor="text1"/>
          <w:sz w:val="30"/>
          <w:szCs w:val="30"/>
          <w14:textFill>
            <w14:solidFill>
              <w14:schemeClr w14:val="tx1"/>
            </w14:solidFill>
          </w14:textFill>
        </w:rPr>
        <w:t>②加强对燃气管道（厂区内长度为210m）、阀门、设备及现场进行全面定期检查，管线设置地埋；</w:t>
      </w:r>
    </w:p>
    <w:p>
      <w:pPr>
        <w:pStyle w:val="8"/>
        <w:keepNext w:val="0"/>
        <w:keepLines w:val="0"/>
        <w:pageBreakBefore w:val="0"/>
        <w:widowControl/>
        <w:kinsoku/>
        <w:wordWrap/>
        <w:overflowPunct/>
        <w:topLinePunct w:val="0"/>
        <w:autoSpaceDE/>
        <w:autoSpaceDN/>
        <w:bidi w:val="0"/>
        <w:adjustRightInd w:val="0"/>
        <w:snapToGrid w:val="0"/>
        <w:spacing w:after="0" w:line="360" w:lineRule="auto"/>
        <w:ind w:left="550" w:leftChars="250" w:right="0" w:rightChars="0"/>
        <w:jc w:val="both"/>
        <w:textAlignment w:val="auto"/>
        <w:rPr>
          <w:rFonts w:hint="default" w:ascii="Times New Roman" w:hAnsi="Times New Roman" w:eastAsia="仿宋" w:cs="Times New Roman"/>
          <w:color w:val="000000" w:themeColor="text1"/>
          <w:sz w:val="30"/>
          <w:szCs w:val="30"/>
          <w14:textFill>
            <w14:solidFill>
              <w14:schemeClr w14:val="tx1"/>
            </w14:solidFill>
          </w14:textFill>
        </w:rPr>
      </w:pPr>
      <w:r>
        <w:rPr>
          <w:rFonts w:hint="default" w:ascii="Times New Roman" w:hAnsi="Times New Roman" w:eastAsia="仿宋" w:cs="Times New Roman"/>
          <w:color w:val="000000" w:themeColor="text1"/>
          <w:sz w:val="30"/>
          <w:szCs w:val="30"/>
          <w14:textFill>
            <w14:solidFill>
              <w14:schemeClr w14:val="tx1"/>
            </w14:solidFill>
          </w14:textFill>
        </w:rPr>
        <w:t>③设立专职统一指挥减灾与疏散工作人员，谨防火灾、爆炸事故；</w:t>
      </w:r>
    </w:p>
    <w:p>
      <w:pPr>
        <w:pStyle w:val="8"/>
        <w:spacing w:after="0" w:line="360" w:lineRule="auto"/>
        <w:ind w:left="550" w:leftChars="250" w:right="110" w:rightChars="50"/>
        <w:jc w:val="both"/>
        <w:rPr>
          <w:rFonts w:hint="default" w:ascii="Times New Roman" w:hAnsi="Times New Roman" w:eastAsia="仿宋" w:cs="Times New Roman"/>
          <w:color w:val="000000" w:themeColor="text1"/>
          <w:sz w:val="30"/>
          <w:szCs w:val="30"/>
          <w14:textFill>
            <w14:solidFill>
              <w14:schemeClr w14:val="tx1"/>
            </w14:solidFill>
          </w14:textFill>
        </w:rPr>
      </w:pPr>
      <w:r>
        <w:rPr>
          <w:rFonts w:hint="default" w:ascii="Times New Roman" w:hAnsi="Times New Roman" w:eastAsia="仿宋" w:cs="Times New Roman"/>
          <w:color w:val="000000" w:themeColor="text1"/>
          <w:sz w:val="30"/>
          <w:szCs w:val="30"/>
          <w14:textFill>
            <w14:solidFill>
              <w14:schemeClr w14:val="tx1"/>
            </w14:solidFill>
          </w14:textFill>
        </w:rPr>
        <w:t>④建立危险暂存间，设危险废物、严禁烟火标志；</w:t>
      </w:r>
    </w:p>
    <w:p>
      <w:pPr>
        <w:pStyle w:val="8"/>
        <w:keepNext w:val="0"/>
        <w:keepLines w:val="0"/>
        <w:pageBreakBefore w:val="0"/>
        <w:widowControl/>
        <w:kinsoku/>
        <w:wordWrap/>
        <w:overflowPunct/>
        <w:topLinePunct w:val="0"/>
        <w:autoSpaceDE/>
        <w:autoSpaceDN/>
        <w:bidi w:val="0"/>
        <w:adjustRightInd w:val="0"/>
        <w:snapToGrid w:val="0"/>
        <w:spacing w:after="0" w:line="360" w:lineRule="auto"/>
        <w:ind w:left="550" w:leftChars="250" w:right="0" w:rightChars="0"/>
        <w:jc w:val="both"/>
        <w:textAlignment w:val="auto"/>
        <w:rPr>
          <w:rFonts w:hint="default" w:ascii="Times New Roman" w:hAnsi="Times New Roman" w:eastAsia="仿宋" w:cs="Times New Roman"/>
          <w:color w:val="000000" w:themeColor="text1"/>
          <w:sz w:val="30"/>
          <w:szCs w:val="30"/>
          <w14:textFill>
            <w14:solidFill>
              <w14:schemeClr w14:val="tx1"/>
            </w14:solidFill>
          </w14:textFill>
        </w:rPr>
      </w:pPr>
      <w:r>
        <w:rPr>
          <w:rFonts w:hint="default" w:ascii="Times New Roman" w:hAnsi="Times New Roman" w:eastAsia="仿宋" w:cs="Times New Roman"/>
          <w:color w:val="000000" w:themeColor="text1"/>
          <w:sz w:val="30"/>
          <w:szCs w:val="30"/>
          <w14:textFill>
            <w14:solidFill>
              <w14:schemeClr w14:val="tx1"/>
            </w14:solidFill>
          </w14:textFill>
        </w:rPr>
        <w:t>⑤锅炉房内安装自动报警装置；</w:t>
      </w:r>
    </w:p>
    <w:p>
      <w:pPr>
        <w:pStyle w:val="8"/>
        <w:keepNext w:val="0"/>
        <w:keepLines w:val="0"/>
        <w:pageBreakBefore w:val="0"/>
        <w:widowControl/>
        <w:kinsoku/>
        <w:wordWrap/>
        <w:overflowPunct/>
        <w:topLinePunct w:val="0"/>
        <w:autoSpaceDE/>
        <w:autoSpaceDN/>
        <w:bidi w:val="0"/>
        <w:adjustRightInd w:val="0"/>
        <w:snapToGrid w:val="0"/>
        <w:spacing w:after="0" w:line="360" w:lineRule="auto"/>
        <w:ind w:left="550" w:leftChars="250" w:right="0" w:rightChars="0"/>
        <w:jc w:val="both"/>
        <w:textAlignment w:val="auto"/>
        <w:rPr>
          <w:rFonts w:hint="default" w:ascii="Times New Roman" w:hAnsi="Times New Roman" w:eastAsia="仿宋" w:cs="Times New Roman"/>
          <w:color w:val="000000" w:themeColor="text1"/>
          <w:sz w:val="30"/>
          <w:szCs w:val="30"/>
          <w14:textFill>
            <w14:solidFill>
              <w14:schemeClr w14:val="tx1"/>
            </w14:solidFill>
          </w14:textFill>
        </w:rPr>
      </w:pPr>
      <w:r>
        <w:rPr>
          <w:rFonts w:hint="default" w:ascii="Times New Roman" w:hAnsi="Times New Roman" w:eastAsia="仿宋" w:cs="Times New Roman"/>
          <w:color w:val="000000" w:themeColor="text1"/>
          <w:sz w:val="30"/>
          <w:szCs w:val="30"/>
          <w14:textFill>
            <w14:solidFill>
              <w14:schemeClr w14:val="tx1"/>
            </w14:solidFill>
          </w14:textFill>
        </w:rPr>
        <w:t>⑥企业已经编制突发环境事件应急预案</w:t>
      </w:r>
      <w:r>
        <w:rPr>
          <w:rFonts w:hint="eastAsia" w:ascii="Times New Roman" w:hAnsi="Times New Roman" w:eastAsia="仿宋" w:cs="Times New Roman"/>
          <w:color w:val="000000" w:themeColor="text1"/>
          <w:sz w:val="30"/>
          <w:szCs w:val="30"/>
          <w:lang w:eastAsia="zh-CN"/>
          <w14:textFill>
            <w14:solidFill>
              <w14:schemeClr w14:val="tx1"/>
            </w14:solidFill>
          </w14:textFill>
        </w:rPr>
        <w:t>，</w:t>
      </w:r>
      <w:r>
        <w:rPr>
          <w:rFonts w:hint="eastAsia" w:ascii="Times New Roman" w:hAnsi="Times New Roman" w:eastAsia="仿宋" w:cs="Times New Roman"/>
          <w:color w:val="000000" w:themeColor="text1"/>
          <w:sz w:val="30"/>
          <w:szCs w:val="30"/>
          <w:lang w:val="en-US" w:eastAsia="zh-CN"/>
          <w14:textFill>
            <w14:solidFill>
              <w14:schemeClr w14:val="tx1"/>
            </w14:solidFill>
          </w14:textFill>
        </w:rPr>
        <w:t>备案编号为2110032020126</w:t>
      </w:r>
      <w:r>
        <w:rPr>
          <w:rFonts w:hint="default" w:ascii="Times New Roman" w:hAnsi="Times New Roman" w:eastAsia="仿宋" w:cs="Times New Roman"/>
          <w:color w:val="000000" w:themeColor="text1"/>
          <w:sz w:val="30"/>
          <w:szCs w:val="30"/>
          <w14:textFill>
            <w14:solidFill>
              <w14:schemeClr w14:val="tx1"/>
            </w14:solidFill>
          </w14:textFill>
        </w:rPr>
        <w:t>。</w:t>
      </w:r>
    </w:p>
    <w:p>
      <w:pPr>
        <w:pStyle w:val="13"/>
        <w:keepNext w:val="0"/>
        <w:keepLines w:val="0"/>
        <w:pageBreakBefore w:val="0"/>
        <w:widowControl w:val="0"/>
        <w:kinsoku/>
        <w:wordWrap/>
        <w:overflowPunct/>
        <w:topLinePunct w:val="0"/>
        <w:autoSpaceDE/>
        <w:autoSpaceDN/>
        <w:bidi w:val="0"/>
        <w:adjustRightInd/>
        <w:snapToGrid/>
        <w:spacing w:after="0" w:line="240" w:lineRule="auto"/>
        <w:ind w:firstLine="562"/>
        <w:jc w:val="both"/>
        <w:textAlignment w:val="auto"/>
        <w:rPr>
          <w:rFonts w:hint="default" w:ascii="Times New Roman" w:hAnsi="Times New Roman" w:eastAsia="黑体" w:cs="Times New Roman"/>
          <w:b/>
          <w:szCs w:val="28"/>
        </w:rPr>
      </w:pPr>
      <w:r>
        <w:rPr>
          <w:rFonts w:hint="default" w:ascii="Times New Roman" w:hAnsi="Times New Roman" w:eastAsia="黑体" w:cs="Times New Roman"/>
          <w:b/>
          <w:szCs w:val="28"/>
        </w:rPr>
        <w:t>2.1.3环境监测计划</w:t>
      </w:r>
    </w:p>
    <w:p>
      <w:pPr>
        <w:pStyle w:val="8"/>
        <w:pageBreakBefore w:val="0"/>
        <w:kinsoku/>
        <w:wordWrap/>
        <w:overflowPunct/>
        <w:topLinePunct w:val="0"/>
        <w:autoSpaceDE/>
        <w:autoSpaceDN/>
        <w:bidi w:val="0"/>
        <w:spacing w:after="0" w:line="360" w:lineRule="auto"/>
        <w:ind w:left="550" w:leftChars="250" w:right="110" w:rightChars="50"/>
        <w:jc w:val="both"/>
        <w:textAlignment w:val="auto"/>
        <w:rPr>
          <w:rFonts w:hint="default" w:ascii="Times New Roman" w:hAnsi="Times New Roman" w:eastAsia="仿宋" w:cs="Times New Roman"/>
          <w:color w:val="000000" w:themeColor="text1"/>
          <w:sz w:val="30"/>
          <w:szCs w:val="30"/>
          <w14:textFill>
            <w14:solidFill>
              <w14:schemeClr w14:val="tx1"/>
            </w14:solidFill>
          </w14:textFill>
        </w:rPr>
      </w:pPr>
      <w:r>
        <w:rPr>
          <w:rFonts w:hint="default" w:ascii="Times New Roman" w:hAnsi="Times New Roman" w:eastAsia="仿宋" w:cs="Times New Roman"/>
          <w:color w:val="000000" w:themeColor="text1"/>
          <w:sz w:val="30"/>
          <w:szCs w:val="30"/>
          <w14:textFill>
            <w14:solidFill>
              <w14:schemeClr w14:val="tx1"/>
            </w14:solidFill>
          </w14:textFill>
        </w:rPr>
        <w:t>本项目根据环保要求进行了环境监测。</w:t>
      </w:r>
    </w:p>
    <w:p>
      <w:pPr>
        <w:pStyle w:val="3"/>
        <w:keepNext/>
        <w:keepLines/>
        <w:pageBreakBefore w:val="0"/>
        <w:widowControl w:val="0"/>
        <w:kinsoku/>
        <w:wordWrap/>
        <w:overflowPunct/>
        <w:topLinePunct w:val="0"/>
        <w:autoSpaceDE/>
        <w:autoSpaceDN/>
        <w:bidi w:val="0"/>
        <w:adjustRightInd/>
        <w:snapToGrid/>
        <w:spacing w:before="0" w:after="0" w:line="240" w:lineRule="auto"/>
        <w:ind w:firstLine="562" w:firstLineChars="200"/>
        <w:jc w:val="both"/>
        <w:textAlignment w:val="auto"/>
        <w:rPr>
          <w:rFonts w:hint="default" w:ascii="Times New Roman" w:hAnsi="Times New Roman" w:cs="Times New Roman"/>
          <w:bCs w:val="0"/>
          <w:sz w:val="28"/>
          <w:szCs w:val="28"/>
        </w:rPr>
      </w:pPr>
      <w:bookmarkStart w:id="66" w:name="_Toc13496"/>
      <w:bookmarkStart w:id="67" w:name="_Toc4046"/>
      <w:bookmarkStart w:id="68" w:name="_Toc11152"/>
      <w:bookmarkStart w:id="69" w:name="_Toc16821"/>
      <w:bookmarkStart w:id="70" w:name="_Toc31236"/>
      <w:r>
        <w:rPr>
          <w:rFonts w:hint="default" w:ascii="Times New Roman" w:hAnsi="Times New Roman" w:cs="Times New Roman"/>
          <w:bCs w:val="0"/>
          <w:sz w:val="28"/>
          <w:szCs w:val="28"/>
        </w:rPr>
        <w:t>2.2配套措施落实情况</w:t>
      </w:r>
      <w:bookmarkEnd w:id="66"/>
      <w:bookmarkEnd w:id="67"/>
      <w:bookmarkEnd w:id="68"/>
      <w:bookmarkEnd w:id="69"/>
      <w:bookmarkEnd w:id="70"/>
    </w:p>
    <w:p>
      <w:pPr>
        <w:pStyle w:val="13"/>
        <w:keepNext w:val="0"/>
        <w:keepLines w:val="0"/>
        <w:pageBreakBefore w:val="0"/>
        <w:widowControl w:val="0"/>
        <w:kinsoku/>
        <w:wordWrap/>
        <w:overflowPunct/>
        <w:topLinePunct w:val="0"/>
        <w:autoSpaceDE/>
        <w:autoSpaceDN/>
        <w:bidi w:val="0"/>
        <w:adjustRightInd/>
        <w:snapToGrid/>
        <w:spacing w:after="0" w:line="360" w:lineRule="auto"/>
        <w:ind w:firstLine="562"/>
        <w:jc w:val="both"/>
        <w:textAlignment w:val="auto"/>
        <w:rPr>
          <w:rFonts w:hint="default" w:ascii="Times New Roman" w:hAnsi="Times New Roman" w:eastAsia="黑体" w:cs="Times New Roman"/>
          <w:b/>
          <w:szCs w:val="28"/>
        </w:rPr>
      </w:pPr>
      <w:r>
        <w:rPr>
          <w:rFonts w:hint="default" w:ascii="Times New Roman" w:hAnsi="Times New Roman" w:eastAsia="黑体" w:cs="Times New Roman"/>
          <w:b/>
          <w:szCs w:val="28"/>
        </w:rPr>
        <w:t xml:space="preserve">  2.2.1防护距离控制及居民搬迁</w:t>
      </w:r>
    </w:p>
    <w:p>
      <w:pPr>
        <w:pStyle w:val="5"/>
        <w:spacing w:after="0" w:line="360" w:lineRule="auto"/>
        <w:ind w:left="0" w:firstLine="512" w:firstLineChars="183"/>
        <w:rPr>
          <w:rFonts w:hint="default" w:ascii="Times New Roman" w:hAnsi="Times New Roman" w:cs="Times New Roman"/>
          <w:kern w:val="2"/>
          <w:sz w:val="28"/>
          <w:szCs w:val="28"/>
          <w:lang w:val="en-US" w:bidi="ar-SA"/>
        </w:rPr>
      </w:pPr>
      <w:r>
        <w:rPr>
          <w:rFonts w:hint="default" w:ascii="Times New Roman" w:hAnsi="Times New Roman" w:cs="Times New Roman"/>
          <w:color w:val="000000" w:themeColor="text1"/>
          <w:sz w:val="28"/>
          <w:szCs w:val="28"/>
          <w14:textFill>
            <w14:solidFill>
              <w14:schemeClr w14:val="tx1"/>
            </w14:solidFill>
          </w14:textFill>
        </w:rPr>
        <w:t>本项目位于</w:t>
      </w:r>
      <w:r>
        <w:rPr>
          <w:rFonts w:hint="default" w:ascii="Times New Roman" w:hAnsi="Times New Roman" w:cs="Times New Roman"/>
          <w:bCs/>
          <w:color w:val="000000" w:themeColor="text1"/>
          <w:sz w:val="28"/>
          <w:szCs w:val="28"/>
          <w14:textFill>
            <w14:solidFill>
              <w14:schemeClr w14:val="tx1"/>
            </w14:solidFill>
          </w14:textFill>
        </w:rPr>
        <w:t>辽阳东方产业有限公司</w:t>
      </w:r>
      <w:r>
        <w:rPr>
          <w:rFonts w:hint="default" w:ascii="Times New Roman" w:hAnsi="Times New Roman" w:cs="Times New Roman"/>
          <w:color w:val="000000" w:themeColor="text1"/>
          <w:sz w:val="28"/>
          <w:szCs w:val="28"/>
          <w14:textFill>
            <w14:solidFill>
              <w14:schemeClr w14:val="tx1"/>
            </w14:solidFill>
          </w14:textFill>
        </w:rPr>
        <w:t>厂址内</w:t>
      </w:r>
      <w:r>
        <w:rPr>
          <w:rFonts w:hint="default" w:ascii="Times New Roman" w:hAnsi="Times New Roman" w:cs="Times New Roman"/>
          <w:bCs/>
          <w:color w:val="000000" w:themeColor="text1"/>
          <w:sz w:val="28"/>
          <w:szCs w:val="28"/>
          <w14:textFill>
            <w14:solidFill>
              <w14:schemeClr w14:val="tx1"/>
            </w14:solidFill>
          </w14:textFill>
        </w:rPr>
        <w:t>，项目厂址中心坐标为东经：123°15'58.98"，北纬：41°17'07.50"，辽阳东方产业有限公司北侧为朴家沟村居民，南侧为中华大街，西侧为玻璃厂，东侧为工艺花厂。</w:t>
      </w:r>
      <w:r>
        <w:rPr>
          <w:rFonts w:hint="default" w:ascii="Times New Roman" w:hAnsi="Times New Roman" w:cs="Times New Roman"/>
          <w:kern w:val="2"/>
          <w:sz w:val="28"/>
          <w:szCs w:val="28"/>
          <w:lang w:val="en-US" w:bidi="ar-SA"/>
        </w:rPr>
        <w:t>北营公司评估区域内没有生态保护区、自然保护区、文化遗产保护区等环境敏感目标。距离周边最近距离为</w:t>
      </w:r>
      <w:r>
        <w:rPr>
          <w:rFonts w:hint="default" w:ascii="Times New Roman" w:hAnsi="Times New Roman" w:cs="Times New Roman"/>
          <w:bCs/>
          <w:color w:val="000000" w:themeColor="text1"/>
          <w:sz w:val="28"/>
          <w:szCs w:val="28"/>
          <w14:textFill>
            <w14:solidFill>
              <w14:schemeClr w14:val="tx1"/>
            </w14:solidFill>
          </w14:textFill>
        </w:rPr>
        <w:t>朴家沟村</w:t>
      </w:r>
      <w:r>
        <w:rPr>
          <w:rFonts w:hint="default" w:ascii="Times New Roman" w:hAnsi="Times New Roman" w:cs="Times New Roman"/>
          <w:kern w:val="2"/>
          <w:sz w:val="28"/>
          <w:szCs w:val="28"/>
          <w:lang w:val="en-US" w:bidi="ar-SA"/>
        </w:rPr>
        <w:t>，没有居民搬迁问题。</w:t>
      </w:r>
    </w:p>
    <w:p>
      <w:pPr>
        <w:pStyle w:val="5"/>
        <w:spacing w:after="0" w:line="360" w:lineRule="auto"/>
        <w:ind w:left="0" w:firstLine="514" w:firstLineChars="183"/>
        <w:rPr>
          <w:rFonts w:hint="default" w:ascii="Times New Roman" w:hAnsi="Times New Roman" w:eastAsia="黑体" w:cs="Times New Roman"/>
          <w:b/>
          <w:bCs/>
          <w:sz w:val="28"/>
          <w:szCs w:val="28"/>
        </w:rPr>
      </w:pPr>
      <w:r>
        <w:rPr>
          <w:rFonts w:hint="default" w:ascii="Times New Roman" w:hAnsi="Times New Roman" w:eastAsia="黑体" w:cs="Times New Roman"/>
          <w:b/>
          <w:bCs/>
          <w:sz w:val="28"/>
          <w:szCs w:val="28"/>
        </w:rPr>
        <w:t>三、整改工作情况</w:t>
      </w:r>
    </w:p>
    <w:p>
      <w:pPr>
        <w:spacing w:after="0" w:line="360" w:lineRule="auto"/>
        <w:ind w:firstLine="560" w:firstLineChars="200"/>
        <w:rPr>
          <w:rFonts w:hint="default" w:ascii="Times New Roman" w:hAnsi="Times New Roman" w:eastAsia="仿宋" w:cs="Times New Roman"/>
          <w:kern w:val="2"/>
          <w:sz w:val="28"/>
          <w:szCs w:val="28"/>
        </w:rPr>
      </w:pPr>
      <w:bookmarkStart w:id="71" w:name="_Toc24550"/>
      <w:bookmarkStart w:id="72" w:name="_Toc18167"/>
      <w:bookmarkStart w:id="73" w:name="_Toc10043"/>
      <w:bookmarkStart w:id="74" w:name="_Toc4077"/>
      <w:r>
        <w:rPr>
          <w:rFonts w:hint="default" w:ascii="Times New Roman" w:hAnsi="Times New Roman" w:eastAsia="仿宋" w:cs="Times New Roman"/>
          <w:kern w:val="2"/>
          <w:sz w:val="28"/>
          <w:szCs w:val="28"/>
        </w:rPr>
        <w:t>在召开验收技术评审过程中按相关标准要求地验收监测报告提出需要补充监测内容及其他修改的意见，项目验收监测承担单位按技术专家提出的意见进行了整改，形成了最终的验收监测报告，经验收组再次确认后，满足验收要求，同意通过验收。</w:t>
      </w:r>
    </w:p>
    <w:p>
      <w:pPr>
        <w:pStyle w:val="2"/>
        <w:rPr>
          <w:rFonts w:hint="default" w:ascii="Times New Roman" w:hAnsi="Times New Roman" w:cs="Times New Roman"/>
        </w:rPr>
      </w:pPr>
    </w:p>
    <w:p>
      <w:pPr>
        <w:spacing w:line="360" w:lineRule="auto"/>
        <w:ind w:left="5619" w:leftChars="254" w:hanging="5060" w:hangingChars="1800"/>
        <w:rPr>
          <w:rFonts w:hint="default" w:ascii="Times New Roman" w:hAnsi="Times New Roman" w:eastAsia="仿宋" w:cs="Times New Roman"/>
          <w:color w:val="0000FF"/>
          <w:kern w:val="2"/>
          <w:sz w:val="28"/>
          <w:szCs w:val="28"/>
          <w:lang w:val="en-US" w:eastAsia="zh-CN"/>
        </w:rPr>
      </w:pPr>
      <w:r>
        <w:rPr>
          <w:rFonts w:hint="default" w:ascii="Times New Roman" w:hAnsi="Times New Roman" w:eastAsia="仿宋_GB2312" w:cs="Times New Roman"/>
          <w:b/>
          <w:bCs/>
          <w:kern w:val="2"/>
          <w:sz w:val="28"/>
          <w:szCs w:val="28"/>
        </w:rPr>
        <w:t xml:space="preserve">                                辽阳东方产业有限公司                             </w:t>
      </w:r>
      <w:r>
        <w:rPr>
          <w:rFonts w:hint="default" w:ascii="Times New Roman" w:hAnsi="Times New Roman" w:eastAsia="仿宋" w:cs="Times New Roman"/>
          <w:kern w:val="2"/>
          <w:sz w:val="28"/>
          <w:szCs w:val="28"/>
        </w:rPr>
        <w:t xml:space="preserve">   </w:t>
      </w:r>
      <w:r>
        <w:rPr>
          <w:rFonts w:hint="default" w:ascii="Times New Roman" w:hAnsi="Times New Roman" w:eastAsia="仿宋" w:cs="Times New Roman"/>
          <w:color w:val="auto"/>
          <w:kern w:val="2"/>
          <w:sz w:val="28"/>
          <w:szCs w:val="28"/>
        </w:rPr>
        <w:t>2020年</w:t>
      </w:r>
      <w:r>
        <w:rPr>
          <w:rFonts w:hint="eastAsia" w:ascii="Times New Roman" w:hAnsi="Times New Roman" w:eastAsia="仿宋" w:cs="Times New Roman"/>
          <w:color w:val="auto"/>
          <w:kern w:val="2"/>
          <w:sz w:val="28"/>
          <w:szCs w:val="28"/>
          <w:lang w:val="en-US" w:eastAsia="zh-CN"/>
        </w:rPr>
        <w:t>12</w:t>
      </w:r>
      <w:r>
        <w:rPr>
          <w:rFonts w:hint="default" w:ascii="Times New Roman" w:hAnsi="Times New Roman" w:eastAsia="仿宋" w:cs="Times New Roman"/>
          <w:color w:val="auto"/>
          <w:kern w:val="2"/>
          <w:sz w:val="28"/>
          <w:szCs w:val="28"/>
        </w:rPr>
        <w:t>月</w:t>
      </w:r>
      <w:bookmarkEnd w:id="71"/>
      <w:bookmarkEnd w:id="72"/>
      <w:bookmarkEnd w:id="73"/>
      <w:bookmarkEnd w:id="74"/>
      <w:r>
        <w:rPr>
          <w:rFonts w:hint="default" w:ascii="Times New Roman" w:hAnsi="Times New Roman" w:eastAsia="仿宋" w:cs="Times New Roman"/>
          <w:color w:val="auto"/>
          <w:kern w:val="2"/>
          <w:sz w:val="28"/>
          <w:szCs w:val="28"/>
          <w:lang w:val="en-US" w:eastAsia="zh-CN"/>
        </w:rPr>
        <w:t>2</w:t>
      </w:r>
      <w:r>
        <w:rPr>
          <w:rFonts w:hint="eastAsia" w:ascii="Times New Roman" w:hAnsi="Times New Roman" w:eastAsia="仿宋" w:cs="Times New Roman"/>
          <w:color w:val="auto"/>
          <w:kern w:val="2"/>
          <w:sz w:val="28"/>
          <w:szCs w:val="28"/>
          <w:lang w:val="en-US" w:eastAsia="zh-CN"/>
        </w:rPr>
        <w:t>5</w:t>
      </w:r>
      <w:r>
        <w:rPr>
          <w:rFonts w:hint="default" w:ascii="Times New Roman" w:hAnsi="Times New Roman" w:eastAsia="仿宋" w:cs="Times New Roman"/>
          <w:color w:val="auto"/>
          <w:kern w:val="2"/>
          <w:sz w:val="28"/>
          <w:szCs w:val="28"/>
          <w:lang w:val="en-US" w:eastAsia="zh-CN"/>
        </w:rPr>
        <w:t>日</w:t>
      </w:r>
    </w:p>
    <w:p>
      <w:pPr>
        <w:pStyle w:val="11"/>
        <w:ind w:firstLine="0" w:firstLineChars="0"/>
        <w:rPr>
          <w:rFonts w:hint="default" w:ascii="Times New Roman" w:hAnsi="Times New Roman" w:cs="Times New Roman"/>
        </w:rPr>
      </w:pPr>
    </w:p>
    <w:p>
      <w:pPr>
        <w:jc w:val="center"/>
        <w:rPr>
          <w:rFonts w:ascii="Times New Roman" w:hAnsi="Times New Roman"/>
          <w:b/>
          <w:bCs/>
          <w:sz w:val="28"/>
          <w:szCs w:val="28"/>
        </w:rPr>
      </w:pPr>
      <w:r>
        <w:rPr>
          <w:rFonts w:ascii="Times New Roman" w:hAnsi="Times New Roman"/>
          <w:b/>
          <w:bCs/>
          <w:sz w:val="28"/>
          <w:szCs w:val="28"/>
        </w:rPr>
        <w:t>修改说明</w:t>
      </w:r>
    </w:p>
    <w:tbl>
      <w:tblPr>
        <w:tblStyle w:val="9"/>
        <w:tblW w:w="85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5379"/>
        <w:gridCol w:w="2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751" w:type="dxa"/>
            <w:tcBorders>
              <w:left w:val="nil"/>
            </w:tcBorders>
            <w:vAlign w:val="center"/>
          </w:tcPr>
          <w:p>
            <w:pPr>
              <w:widowControl w:val="0"/>
              <w:spacing w:after="0"/>
              <w:jc w:val="center"/>
              <w:rPr>
                <w:rFonts w:ascii="仿宋" w:hAnsi="仿宋" w:eastAsia="仿宋" w:cs="仿宋"/>
                <w:sz w:val="21"/>
                <w:szCs w:val="21"/>
              </w:rPr>
            </w:pPr>
            <w:r>
              <w:rPr>
                <w:rFonts w:hint="eastAsia" w:ascii="仿宋" w:hAnsi="仿宋" w:eastAsia="仿宋" w:cs="仿宋"/>
                <w:sz w:val="21"/>
                <w:szCs w:val="21"/>
              </w:rPr>
              <w:t>序号</w:t>
            </w:r>
          </w:p>
        </w:tc>
        <w:tc>
          <w:tcPr>
            <w:tcW w:w="5379" w:type="dxa"/>
            <w:vAlign w:val="center"/>
          </w:tcPr>
          <w:p>
            <w:pPr>
              <w:widowControl w:val="0"/>
              <w:spacing w:after="0"/>
              <w:jc w:val="center"/>
              <w:rPr>
                <w:rFonts w:ascii="仿宋" w:hAnsi="仿宋" w:eastAsia="仿宋" w:cs="仿宋"/>
                <w:sz w:val="21"/>
                <w:szCs w:val="21"/>
              </w:rPr>
            </w:pPr>
            <w:r>
              <w:rPr>
                <w:rFonts w:hint="eastAsia" w:ascii="仿宋" w:hAnsi="仿宋" w:eastAsia="仿宋" w:cs="仿宋"/>
                <w:sz w:val="21"/>
                <w:szCs w:val="21"/>
              </w:rPr>
              <w:t>专家意见</w:t>
            </w:r>
          </w:p>
        </w:tc>
        <w:tc>
          <w:tcPr>
            <w:tcW w:w="2392" w:type="dxa"/>
            <w:tcBorders>
              <w:right w:val="nil"/>
            </w:tcBorders>
            <w:vAlign w:val="center"/>
          </w:tcPr>
          <w:p>
            <w:pPr>
              <w:widowControl w:val="0"/>
              <w:spacing w:after="0"/>
              <w:jc w:val="center"/>
              <w:rPr>
                <w:rFonts w:ascii="仿宋" w:hAnsi="仿宋" w:eastAsia="仿宋" w:cs="仿宋"/>
                <w:sz w:val="21"/>
                <w:szCs w:val="21"/>
              </w:rPr>
            </w:pPr>
            <w:r>
              <w:rPr>
                <w:rFonts w:hint="eastAsia" w:ascii="仿宋" w:hAnsi="仿宋" w:eastAsia="仿宋" w:cs="仿宋"/>
                <w:sz w:val="21"/>
                <w:szCs w:val="21"/>
              </w:rPr>
              <w:t>修改说明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tcBorders>
              <w:left w:val="nil"/>
            </w:tcBorders>
            <w:vAlign w:val="center"/>
          </w:tcPr>
          <w:p>
            <w:pPr>
              <w:widowControl w:val="0"/>
              <w:spacing w:after="0"/>
              <w:jc w:val="center"/>
              <w:rPr>
                <w:rFonts w:ascii="仿宋" w:hAnsi="仿宋" w:eastAsia="仿宋" w:cs="仿宋"/>
                <w:sz w:val="21"/>
                <w:szCs w:val="21"/>
              </w:rPr>
            </w:pPr>
            <w:r>
              <w:rPr>
                <w:rFonts w:hint="eastAsia" w:ascii="仿宋" w:hAnsi="仿宋" w:eastAsia="仿宋" w:cs="仿宋"/>
                <w:sz w:val="21"/>
                <w:szCs w:val="21"/>
              </w:rPr>
              <w:t>1</w:t>
            </w:r>
          </w:p>
        </w:tc>
        <w:tc>
          <w:tcPr>
            <w:tcW w:w="5379" w:type="dxa"/>
          </w:tcPr>
          <w:p>
            <w:pPr>
              <w:widowControl w:val="0"/>
              <w:adjustRightInd/>
              <w:snapToGrid/>
              <w:spacing w:after="0"/>
              <w:jc w:val="both"/>
              <w:rPr>
                <w:rFonts w:ascii="仿宋" w:hAnsi="仿宋" w:eastAsia="仿宋" w:cs="仿宋"/>
                <w:kern w:val="2"/>
                <w:sz w:val="21"/>
                <w:szCs w:val="21"/>
              </w:rPr>
            </w:pPr>
            <w:r>
              <w:rPr>
                <w:rFonts w:hint="eastAsia" w:ascii="仿宋" w:hAnsi="仿宋" w:eastAsia="仿宋" w:cs="仿宋"/>
                <w:kern w:val="2"/>
                <w:sz w:val="21"/>
                <w:szCs w:val="21"/>
              </w:rPr>
              <w:t>完善项目概况内容，核实本项目的设计生产能力和实际生产能力，核实开工、竣工和调试时间内容。</w:t>
            </w:r>
          </w:p>
        </w:tc>
        <w:tc>
          <w:tcPr>
            <w:tcW w:w="2392" w:type="dxa"/>
            <w:tcBorders>
              <w:right w:val="nil"/>
            </w:tcBorders>
            <w:vAlign w:val="center"/>
          </w:tcPr>
          <w:p>
            <w:pPr>
              <w:widowControl w:val="0"/>
              <w:spacing w:after="0"/>
              <w:jc w:val="center"/>
              <w:rPr>
                <w:rFonts w:hint="eastAsia" w:ascii="仿宋" w:hAnsi="仿宋" w:eastAsia="仿宋" w:cs="仿宋"/>
                <w:sz w:val="21"/>
                <w:szCs w:val="21"/>
                <w:lang w:eastAsia="zh-CN"/>
              </w:rPr>
            </w:pPr>
            <w:r>
              <w:rPr>
                <w:rFonts w:hint="eastAsia" w:ascii="仿宋" w:hAnsi="仿宋" w:eastAsia="仿宋" w:cs="仿宋"/>
                <w:sz w:val="21"/>
                <w:szCs w:val="21"/>
              </w:rPr>
              <w:t>P</w:t>
            </w:r>
            <w:r>
              <w:rPr>
                <w:rFonts w:hint="eastAsia" w:ascii="仿宋" w:hAnsi="仿宋" w:eastAsia="仿宋" w:cs="仿宋"/>
                <w:sz w:val="21"/>
                <w:szCs w:val="21"/>
                <w:lang w:val="en-US" w:eastAsia="zh-CN"/>
              </w:rPr>
              <w:t>1</w:t>
            </w:r>
            <w:r>
              <w:rPr>
                <w:rFonts w:hint="eastAsia" w:ascii="仿宋" w:hAnsi="仿宋" w:eastAsia="仿宋" w:cs="仿宋"/>
                <w:sz w:val="21"/>
                <w:szCs w:val="21"/>
              </w:rPr>
              <w:t>、P</w:t>
            </w:r>
            <w:r>
              <w:rPr>
                <w:rFonts w:hint="eastAsia" w:ascii="仿宋" w:hAnsi="仿宋" w:eastAsia="仿宋" w:cs="仿宋"/>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tcBorders>
              <w:left w:val="nil"/>
            </w:tcBorders>
            <w:vAlign w:val="center"/>
          </w:tcPr>
          <w:p>
            <w:pPr>
              <w:widowControl w:val="0"/>
              <w:spacing w:after="0"/>
              <w:jc w:val="center"/>
              <w:rPr>
                <w:rFonts w:ascii="仿宋" w:hAnsi="仿宋" w:eastAsia="仿宋" w:cs="仿宋"/>
                <w:sz w:val="21"/>
                <w:szCs w:val="21"/>
              </w:rPr>
            </w:pPr>
            <w:r>
              <w:rPr>
                <w:rFonts w:hint="eastAsia" w:ascii="仿宋" w:hAnsi="仿宋" w:eastAsia="仿宋" w:cs="仿宋"/>
                <w:sz w:val="21"/>
                <w:szCs w:val="21"/>
              </w:rPr>
              <w:t>2</w:t>
            </w:r>
          </w:p>
        </w:tc>
        <w:tc>
          <w:tcPr>
            <w:tcW w:w="5379" w:type="dxa"/>
          </w:tcPr>
          <w:p>
            <w:pPr>
              <w:widowControl w:val="0"/>
              <w:adjustRightInd/>
              <w:snapToGrid/>
              <w:spacing w:after="0"/>
              <w:jc w:val="both"/>
              <w:rPr>
                <w:rFonts w:ascii="仿宋" w:hAnsi="仿宋" w:eastAsia="仿宋" w:cs="仿宋"/>
                <w:kern w:val="2"/>
                <w:sz w:val="21"/>
                <w:szCs w:val="21"/>
              </w:rPr>
            </w:pPr>
            <w:r>
              <w:rPr>
                <w:rFonts w:hint="eastAsia" w:ascii="仿宋" w:hAnsi="仿宋" w:eastAsia="仿宋" w:cs="仿宋"/>
                <w:kern w:val="2"/>
                <w:sz w:val="21"/>
                <w:szCs w:val="21"/>
              </w:rPr>
              <w:t>校核验收监测依据，应增加企业事业单位突发环境事件应急预案备案内容，《排污单位自行监测技术指南 火力发电及锅炉》（HJ 820-2017），《排污许可证申请与核发技术规范 锅炉》（HJ 953-2018）；明确总量控制指标内容。</w:t>
            </w:r>
          </w:p>
        </w:tc>
        <w:tc>
          <w:tcPr>
            <w:tcW w:w="2392" w:type="dxa"/>
            <w:tcBorders>
              <w:right w:val="nil"/>
            </w:tcBorders>
            <w:vAlign w:val="center"/>
          </w:tcPr>
          <w:p>
            <w:pPr>
              <w:widowControl w:val="0"/>
              <w:spacing w:after="0"/>
              <w:jc w:val="center"/>
              <w:rPr>
                <w:rFonts w:hint="eastAsia" w:ascii="仿宋" w:hAnsi="仿宋" w:eastAsia="仿宋" w:cs="仿宋"/>
                <w:sz w:val="21"/>
                <w:szCs w:val="21"/>
                <w:lang w:val="en-US" w:eastAsia="zh-CN"/>
              </w:rPr>
            </w:pPr>
            <w:r>
              <w:rPr>
                <w:rFonts w:hint="eastAsia" w:ascii="仿宋" w:hAnsi="仿宋" w:eastAsia="仿宋" w:cs="仿宋"/>
                <w:sz w:val="21"/>
                <w:szCs w:val="21"/>
              </w:rPr>
              <w:t>P</w:t>
            </w:r>
            <w:r>
              <w:rPr>
                <w:rFonts w:hint="eastAsia" w:ascii="仿宋" w:hAnsi="仿宋" w:eastAsia="仿宋" w:cs="仿宋"/>
                <w:sz w:val="21"/>
                <w:szCs w:val="21"/>
                <w:lang w:val="en-US" w:eastAsia="zh-CN"/>
              </w:rPr>
              <w:t>2</w:t>
            </w:r>
            <w:r>
              <w:rPr>
                <w:rFonts w:hint="eastAsia" w:ascii="仿宋" w:hAnsi="仿宋" w:eastAsia="仿宋" w:cs="仿宋"/>
                <w:sz w:val="21"/>
                <w:szCs w:val="21"/>
              </w:rPr>
              <w:t>、P</w:t>
            </w:r>
            <w:r>
              <w:rPr>
                <w:rFonts w:hint="eastAsia" w:ascii="仿宋" w:hAnsi="仿宋" w:eastAsia="仿宋" w:cs="仿宋"/>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tcBorders>
              <w:left w:val="nil"/>
            </w:tcBorders>
            <w:vAlign w:val="center"/>
          </w:tcPr>
          <w:p>
            <w:pPr>
              <w:widowControl w:val="0"/>
              <w:spacing w:after="0"/>
              <w:jc w:val="center"/>
              <w:rPr>
                <w:rFonts w:ascii="仿宋" w:hAnsi="仿宋" w:eastAsia="仿宋" w:cs="仿宋"/>
                <w:sz w:val="21"/>
                <w:szCs w:val="21"/>
              </w:rPr>
            </w:pPr>
            <w:r>
              <w:rPr>
                <w:rFonts w:hint="eastAsia" w:ascii="仿宋" w:hAnsi="仿宋" w:eastAsia="仿宋" w:cs="仿宋"/>
                <w:sz w:val="21"/>
                <w:szCs w:val="21"/>
              </w:rPr>
              <w:t>3</w:t>
            </w:r>
          </w:p>
        </w:tc>
        <w:tc>
          <w:tcPr>
            <w:tcW w:w="5379" w:type="dxa"/>
          </w:tcPr>
          <w:p>
            <w:pPr>
              <w:widowControl w:val="0"/>
              <w:adjustRightInd/>
              <w:snapToGrid/>
              <w:spacing w:after="0"/>
              <w:jc w:val="both"/>
              <w:rPr>
                <w:rFonts w:ascii="仿宋" w:hAnsi="仿宋" w:eastAsia="仿宋" w:cs="仿宋"/>
                <w:kern w:val="2"/>
                <w:sz w:val="21"/>
                <w:szCs w:val="21"/>
              </w:rPr>
            </w:pPr>
            <w:r>
              <w:rPr>
                <w:rFonts w:hint="eastAsia" w:ascii="仿宋" w:hAnsi="仿宋" w:eastAsia="仿宋" w:cs="仿宋"/>
                <w:kern w:val="2"/>
                <w:sz w:val="21"/>
                <w:szCs w:val="21"/>
              </w:rPr>
              <w:t>完善项目建设情况内容，完善排污许可相关内容；补充验收范围；核实周边关系内容，给出敏感点距离内容</w:t>
            </w:r>
            <w:r>
              <w:rPr>
                <w:rFonts w:hint="eastAsia" w:ascii="仿宋" w:hAnsi="仿宋" w:eastAsia="仿宋" w:cs="仿宋"/>
                <w:color w:val="auto"/>
                <w:kern w:val="2"/>
                <w:sz w:val="21"/>
                <w:szCs w:val="21"/>
              </w:rPr>
              <w:t>，补充平面布置内容；校核建设项目组成内容；完善</w:t>
            </w:r>
            <w:r>
              <w:rPr>
                <w:rFonts w:hint="eastAsia" w:ascii="仿宋" w:hAnsi="仿宋" w:eastAsia="仿宋" w:cs="仿宋"/>
                <w:color w:val="auto"/>
                <w:kern w:val="2"/>
                <w:sz w:val="21"/>
                <w:szCs w:val="21"/>
                <w:lang w:val="en-US" w:eastAsia="zh-CN"/>
              </w:rPr>
              <w:t>能源消</w:t>
            </w:r>
            <w:r>
              <w:rPr>
                <w:rFonts w:hint="eastAsia" w:ascii="仿宋" w:hAnsi="仿宋" w:eastAsia="仿宋" w:cs="仿宋"/>
                <w:kern w:val="2"/>
                <w:sz w:val="21"/>
                <w:szCs w:val="21"/>
                <w:lang w:val="en-US" w:eastAsia="zh-CN"/>
              </w:rPr>
              <w:t>耗</w:t>
            </w:r>
            <w:r>
              <w:rPr>
                <w:rFonts w:hint="eastAsia" w:ascii="仿宋" w:hAnsi="仿宋" w:eastAsia="仿宋" w:cs="仿宋"/>
                <w:kern w:val="2"/>
                <w:sz w:val="21"/>
                <w:szCs w:val="21"/>
              </w:rPr>
              <w:t>相关内容，核实项目主要设备表内容，核实劳动定员和工作制度内容。校核水平衡内容。</w:t>
            </w:r>
          </w:p>
        </w:tc>
        <w:tc>
          <w:tcPr>
            <w:tcW w:w="2392" w:type="dxa"/>
            <w:tcBorders>
              <w:right w:val="nil"/>
            </w:tcBorders>
            <w:vAlign w:val="center"/>
          </w:tcPr>
          <w:p>
            <w:pPr>
              <w:widowControl w:val="0"/>
              <w:spacing w:after="0"/>
              <w:jc w:val="center"/>
              <w:rPr>
                <w:rFonts w:hint="default" w:ascii="仿宋" w:hAnsi="仿宋" w:eastAsia="仿宋" w:cs="仿宋"/>
                <w:sz w:val="21"/>
                <w:szCs w:val="21"/>
                <w:lang w:val="en-US" w:eastAsia="zh-CN"/>
              </w:rPr>
            </w:pPr>
            <w:r>
              <w:rPr>
                <w:rFonts w:hint="eastAsia" w:ascii="仿宋" w:hAnsi="仿宋" w:eastAsia="仿宋" w:cs="仿宋"/>
                <w:sz w:val="21"/>
                <w:szCs w:val="21"/>
              </w:rPr>
              <w:t>P</w:t>
            </w:r>
            <w:r>
              <w:rPr>
                <w:rFonts w:hint="eastAsia" w:ascii="仿宋" w:hAnsi="仿宋" w:eastAsia="仿宋" w:cs="仿宋"/>
                <w:sz w:val="21"/>
                <w:szCs w:val="21"/>
                <w:lang w:val="en-US" w:eastAsia="zh-CN"/>
              </w:rPr>
              <w:t>4</w:t>
            </w:r>
            <w:r>
              <w:rPr>
                <w:rFonts w:hint="eastAsia" w:ascii="仿宋" w:hAnsi="仿宋" w:eastAsia="仿宋" w:cs="仿宋"/>
                <w:sz w:val="21"/>
                <w:szCs w:val="21"/>
              </w:rPr>
              <w:t>、P</w:t>
            </w:r>
            <w:r>
              <w:rPr>
                <w:rFonts w:hint="eastAsia" w:ascii="仿宋" w:hAnsi="仿宋" w:eastAsia="仿宋" w:cs="仿宋"/>
                <w:sz w:val="21"/>
                <w:szCs w:val="21"/>
                <w:lang w:val="en-US" w:eastAsia="zh-CN"/>
              </w:rPr>
              <w:t>5</w:t>
            </w:r>
            <w:r>
              <w:rPr>
                <w:rFonts w:hint="eastAsia" w:ascii="仿宋" w:hAnsi="仿宋" w:eastAsia="仿宋" w:cs="仿宋"/>
                <w:sz w:val="21"/>
                <w:szCs w:val="21"/>
              </w:rPr>
              <w:t>、P</w:t>
            </w:r>
            <w:r>
              <w:rPr>
                <w:rFonts w:hint="eastAsia" w:ascii="仿宋" w:hAnsi="仿宋" w:eastAsia="仿宋" w:cs="仿宋"/>
                <w:sz w:val="21"/>
                <w:szCs w:val="21"/>
                <w:lang w:val="en-US" w:eastAsia="zh-CN"/>
              </w:rPr>
              <w:t>6</w:t>
            </w:r>
            <w:r>
              <w:rPr>
                <w:rFonts w:hint="eastAsia" w:ascii="仿宋" w:hAnsi="仿宋" w:eastAsia="仿宋" w:cs="仿宋"/>
                <w:sz w:val="21"/>
                <w:szCs w:val="21"/>
              </w:rPr>
              <w:t>、P</w:t>
            </w:r>
            <w:r>
              <w:rPr>
                <w:rFonts w:hint="eastAsia" w:ascii="仿宋" w:hAnsi="仿宋" w:eastAsia="仿宋" w:cs="仿宋"/>
                <w:sz w:val="21"/>
                <w:szCs w:val="21"/>
                <w:lang w:val="en-US" w:eastAsia="zh-CN"/>
              </w:rPr>
              <w:t>7、P8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tcBorders>
              <w:left w:val="nil"/>
            </w:tcBorders>
            <w:vAlign w:val="center"/>
          </w:tcPr>
          <w:p>
            <w:pPr>
              <w:widowControl w:val="0"/>
              <w:spacing w:after="0"/>
              <w:jc w:val="center"/>
              <w:rPr>
                <w:rFonts w:ascii="仿宋" w:hAnsi="仿宋" w:eastAsia="仿宋" w:cs="仿宋"/>
                <w:sz w:val="21"/>
                <w:szCs w:val="21"/>
              </w:rPr>
            </w:pPr>
            <w:r>
              <w:rPr>
                <w:rFonts w:hint="eastAsia" w:ascii="仿宋" w:hAnsi="仿宋" w:eastAsia="仿宋" w:cs="仿宋"/>
                <w:sz w:val="21"/>
                <w:szCs w:val="21"/>
              </w:rPr>
              <w:t>4</w:t>
            </w:r>
          </w:p>
        </w:tc>
        <w:tc>
          <w:tcPr>
            <w:tcW w:w="5379" w:type="dxa"/>
          </w:tcPr>
          <w:p>
            <w:pPr>
              <w:widowControl w:val="0"/>
              <w:adjustRightInd/>
              <w:snapToGrid/>
              <w:spacing w:after="0"/>
              <w:jc w:val="both"/>
              <w:rPr>
                <w:rFonts w:ascii="仿宋" w:hAnsi="仿宋" w:eastAsia="仿宋" w:cs="仿宋"/>
                <w:kern w:val="2"/>
                <w:sz w:val="21"/>
                <w:szCs w:val="21"/>
              </w:rPr>
            </w:pPr>
            <w:r>
              <w:rPr>
                <w:rFonts w:hint="eastAsia" w:ascii="仿宋" w:hAnsi="仿宋" w:eastAsia="仿宋" w:cs="仿宋"/>
                <w:kern w:val="2"/>
                <w:sz w:val="21"/>
                <w:szCs w:val="21"/>
              </w:rPr>
              <w:t>完善本项目工艺流程及排污节点相关内容。</w:t>
            </w:r>
          </w:p>
        </w:tc>
        <w:tc>
          <w:tcPr>
            <w:tcW w:w="2392" w:type="dxa"/>
            <w:tcBorders>
              <w:right w:val="nil"/>
            </w:tcBorders>
            <w:vAlign w:val="center"/>
          </w:tcPr>
          <w:p>
            <w:pPr>
              <w:widowControl w:val="0"/>
              <w:spacing w:after="0"/>
              <w:jc w:val="center"/>
              <w:rPr>
                <w:rFonts w:hint="eastAsia" w:ascii="仿宋" w:hAnsi="仿宋" w:eastAsia="仿宋" w:cs="仿宋"/>
                <w:sz w:val="21"/>
                <w:szCs w:val="21"/>
                <w:lang w:val="en-US" w:eastAsia="zh-CN"/>
              </w:rPr>
            </w:pPr>
            <w:r>
              <w:rPr>
                <w:rFonts w:hint="eastAsia" w:ascii="仿宋" w:hAnsi="仿宋" w:eastAsia="仿宋" w:cs="仿宋"/>
                <w:sz w:val="21"/>
                <w:szCs w:val="21"/>
              </w:rPr>
              <w:t>P</w:t>
            </w:r>
            <w:r>
              <w:rPr>
                <w:rFonts w:hint="eastAsia" w:ascii="仿宋" w:hAnsi="仿宋" w:eastAsia="仿宋" w:cs="仿宋"/>
                <w:sz w:val="21"/>
                <w:szCs w:val="21"/>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tcBorders>
              <w:left w:val="nil"/>
            </w:tcBorders>
            <w:vAlign w:val="center"/>
          </w:tcPr>
          <w:p>
            <w:pPr>
              <w:widowControl w:val="0"/>
              <w:spacing w:after="0"/>
              <w:jc w:val="center"/>
              <w:rPr>
                <w:rFonts w:ascii="仿宋" w:hAnsi="仿宋" w:eastAsia="仿宋" w:cs="仿宋"/>
                <w:sz w:val="21"/>
                <w:szCs w:val="21"/>
              </w:rPr>
            </w:pPr>
            <w:r>
              <w:rPr>
                <w:rFonts w:hint="eastAsia" w:ascii="仿宋" w:hAnsi="仿宋" w:eastAsia="仿宋" w:cs="仿宋"/>
                <w:sz w:val="21"/>
                <w:szCs w:val="21"/>
              </w:rPr>
              <w:t>5</w:t>
            </w:r>
          </w:p>
        </w:tc>
        <w:tc>
          <w:tcPr>
            <w:tcW w:w="5379" w:type="dxa"/>
          </w:tcPr>
          <w:p>
            <w:pPr>
              <w:widowControl w:val="0"/>
              <w:adjustRightInd/>
              <w:snapToGrid/>
              <w:spacing w:after="0"/>
              <w:jc w:val="both"/>
              <w:rPr>
                <w:rFonts w:ascii="仿宋" w:hAnsi="仿宋" w:eastAsia="仿宋" w:cs="仿宋"/>
                <w:kern w:val="2"/>
                <w:sz w:val="21"/>
                <w:szCs w:val="21"/>
              </w:rPr>
            </w:pPr>
            <w:r>
              <w:rPr>
                <w:rFonts w:hint="eastAsia" w:ascii="仿宋" w:hAnsi="仿宋" w:eastAsia="仿宋" w:cs="仿宋"/>
                <w:kern w:val="2"/>
                <w:sz w:val="21"/>
                <w:szCs w:val="21"/>
              </w:rPr>
              <w:t>核实项目变动情况。</w:t>
            </w:r>
          </w:p>
        </w:tc>
        <w:tc>
          <w:tcPr>
            <w:tcW w:w="2392" w:type="dxa"/>
            <w:tcBorders>
              <w:right w:val="nil"/>
            </w:tcBorders>
            <w:vAlign w:val="center"/>
          </w:tcPr>
          <w:p>
            <w:pPr>
              <w:widowControl w:val="0"/>
              <w:spacing w:after="0"/>
              <w:jc w:val="center"/>
              <w:rPr>
                <w:rFonts w:hint="eastAsia" w:ascii="仿宋" w:hAnsi="仿宋" w:eastAsia="仿宋" w:cs="仿宋"/>
                <w:sz w:val="21"/>
                <w:szCs w:val="21"/>
                <w:lang w:val="en-US" w:eastAsia="zh-CN"/>
              </w:rPr>
            </w:pPr>
            <w:r>
              <w:rPr>
                <w:rFonts w:hint="eastAsia" w:ascii="仿宋" w:hAnsi="仿宋" w:eastAsia="仿宋" w:cs="仿宋"/>
                <w:sz w:val="21"/>
                <w:szCs w:val="21"/>
              </w:rPr>
              <w:t>P</w:t>
            </w:r>
            <w:r>
              <w:rPr>
                <w:rFonts w:hint="eastAsia" w:ascii="仿宋" w:hAnsi="仿宋" w:eastAsia="仿宋" w:cs="仿宋"/>
                <w:sz w:val="21"/>
                <w:szCs w:val="21"/>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tcBorders>
              <w:left w:val="nil"/>
            </w:tcBorders>
            <w:vAlign w:val="center"/>
          </w:tcPr>
          <w:p>
            <w:pPr>
              <w:widowControl w:val="0"/>
              <w:spacing w:after="0"/>
              <w:jc w:val="center"/>
              <w:rPr>
                <w:rFonts w:ascii="仿宋" w:hAnsi="仿宋" w:eastAsia="仿宋" w:cs="仿宋"/>
                <w:sz w:val="21"/>
                <w:szCs w:val="21"/>
              </w:rPr>
            </w:pPr>
            <w:r>
              <w:rPr>
                <w:rFonts w:hint="eastAsia" w:ascii="仿宋" w:hAnsi="仿宋" w:eastAsia="仿宋" w:cs="仿宋"/>
                <w:sz w:val="21"/>
                <w:szCs w:val="21"/>
              </w:rPr>
              <w:t>6</w:t>
            </w:r>
          </w:p>
        </w:tc>
        <w:tc>
          <w:tcPr>
            <w:tcW w:w="5379" w:type="dxa"/>
          </w:tcPr>
          <w:p>
            <w:pPr>
              <w:widowControl w:val="0"/>
              <w:adjustRightInd/>
              <w:snapToGrid/>
              <w:spacing w:after="0"/>
              <w:jc w:val="both"/>
              <w:rPr>
                <w:rFonts w:ascii="仿宋" w:hAnsi="仿宋" w:eastAsia="仿宋" w:cs="仿宋"/>
                <w:kern w:val="2"/>
                <w:sz w:val="21"/>
                <w:szCs w:val="21"/>
              </w:rPr>
            </w:pPr>
            <w:r>
              <w:rPr>
                <w:rFonts w:hint="eastAsia" w:ascii="仿宋" w:hAnsi="仿宋" w:eastAsia="仿宋" w:cs="仿宋"/>
                <w:kern w:val="2"/>
                <w:sz w:val="21"/>
                <w:szCs w:val="21"/>
              </w:rPr>
              <w:t>完善主要污染物排放及治理措施内容，核实废气治理措施内容，明示锅炉废气排放烟囱高度内容；明确废水排放依托的可行性内容；细划噪声治理内容；明确固体废物产生种类、产生量及处置内容。完善其他环境保护措施中的环境风险内容，明示企业事业单位突发环境事件应急预案备案表内容，补充依托原厂区设施的分区防渗内容。</w:t>
            </w:r>
          </w:p>
        </w:tc>
        <w:tc>
          <w:tcPr>
            <w:tcW w:w="2392" w:type="dxa"/>
            <w:tcBorders>
              <w:right w:val="nil"/>
            </w:tcBorders>
            <w:vAlign w:val="center"/>
          </w:tcPr>
          <w:p>
            <w:pPr>
              <w:widowControl w:val="0"/>
              <w:spacing w:after="0"/>
              <w:jc w:val="center"/>
              <w:rPr>
                <w:rFonts w:hint="eastAsia" w:ascii="仿宋" w:hAnsi="仿宋" w:eastAsia="仿宋" w:cs="仿宋"/>
                <w:sz w:val="21"/>
                <w:szCs w:val="21"/>
                <w:lang w:val="en-US" w:eastAsia="zh-CN"/>
              </w:rPr>
            </w:pPr>
            <w:r>
              <w:rPr>
                <w:rFonts w:hint="eastAsia" w:ascii="仿宋" w:hAnsi="仿宋" w:eastAsia="仿宋" w:cs="仿宋"/>
                <w:sz w:val="21"/>
                <w:szCs w:val="21"/>
              </w:rPr>
              <w:t>P</w:t>
            </w:r>
            <w:r>
              <w:rPr>
                <w:rFonts w:hint="eastAsia" w:ascii="仿宋" w:hAnsi="仿宋" w:eastAsia="仿宋" w:cs="仿宋"/>
                <w:sz w:val="21"/>
                <w:szCs w:val="21"/>
                <w:lang w:val="en-US" w:eastAsia="zh-CN"/>
              </w:rPr>
              <w:t>10</w:t>
            </w:r>
            <w:r>
              <w:rPr>
                <w:rFonts w:hint="eastAsia" w:ascii="仿宋" w:hAnsi="仿宋" w:eastAsia="仿宋" w:cs="仿宋"/>
                <w:sz w:val="21"/>
                <w:szCs w:val="21"/>
              </w:rPr>
              <w:t>、P1</w:t>
            </w:r>
            <w:r>
              <w:rPr>
                <w:rFonts w:hint="eastAsia" w:ascii="仿宋" w:hAnsi="仿宋" w:eastAsia="仿宋" w:cs="仿宋"/>
                <w:sz w:val="21"/>
                <w:szCs w:val="21"/>
                <w:lang w:val="en-US" w:eastAsia="zh-CN"/>
              </w:rPr>
              <w:t>1</w:t>
            </w:r>
            <w:r>
              <w:rPr>
                <w:rFonts w:hint="eastAsia" w:ascii="仿宋" w:hAnsi="仿宋" w:eastAsia="仿宋" w:cs="仿宋"/>
                <w:sz w:val="21"/>
                <w:szCs w:val="21"/>
              </w:rPr>
              <w:t>、P1</w:t>
            </w:r>
            <w:r>
              <w:rPr>
                <w:rFonts w:hint="eastAsia" w:ascii="仿宋" w:hAnsi="仿宋" w:eastAsia="仿宋" w:cs="仿宋"/>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tcBorders>
              <w:left w:val="nil"/>
            </w:tcBorders>
            <w:vAlign w:val="center"/>
          </w:tcPr>
          <w:p>
            <w:pPr>
              <w:widowControl w:val="0"/>
              <w:spacing w:after="0"/>
              <w:jc w:val="center"/>
              <w:rPr>
                <w:rFonts w:ascii="仿宋" w:hAnsi="仿宋" w:eastAsia="仿宋" w:cs="仿宋"/>
                <w:sz w:val="21"/>
                <w:szCs w:val="21"/>
              </w:rPr>
            </w:pPr>
            <w:r>
              <w:rPr>
                <w:rFonts w:hint="eastAsia" w:ascii="仿宋" w:hAnsi="仿宋" w:eastAsia="仿宋" w:cs="仿宋"/>
                <w:sz w:val="21"/>
                <w:szCs w:val="21"/>
              </w:rPr>
              <w:t>7</w:t>
            </w:r>
          </w:p>
        </w:tc>
        <w:tc>
          <w:tcPr>
            <w:tcW w:w="5379" w:type="dxa"/>
          </w:tcPr>
          <w:p>
            <w:pPr>
              <w:widowControl w:val="0"/>
              <w:adjustRightInd/>
              <w:snapToGrid/>
              <w:spacing w:after="0"/>
              <w:jc w:val="both"/>
              <w:rPr>
                <w:rFonts w:ascii="仿宋" w:hAnsi="仿宋" w:eastAsia="仿宋" w:cs="仿宋"/>
                <w:kern w:val="2"/>
                <w:sz w:val="21"/>
                <w:szCs w:val="21"/>
              </w:rPr>
            </w:pPr>
            <w:r>
              <w:rPr>
                <w:rFonts w:hint="eastAsia" w:ascii="仿宋" w:hAnsi="仿宋" w:eastAsia="仿宋" w:cs="仿宋"/>
                <w:kern w:val="2"/>
                <w:sz w:val="21"/>
                <w:szCs w:val="21"/>
              </w:rPr>
              <w:t>明示排污口规范化内容。</w:t>
            </w:r>
          </w:p>
        </w:tc>
        <w:tc>
          <w:tcPr>
            <w:tcW w:w="2392" w:type="dxa"/>
            <w:tcBorders>
              <w:right w:val="nil"/>
            </w:tcBorders>
            <w:vAlign w:val="center"/>
          </w:tcPr>
          <w:p>
            <w:pPr>
              <w:widowControl w:val="0"/>
              <w:spacing w:after="0"/>
              <w:jc w:val="center"/>
              <w:rPr>
                <w:rFonts w:hint="eastAsia" w:ascii="仿宋" w:hAnsi="仿宋" w:eastAsia="仿宋" w:cs="仿宋"/>
                <w:sz w:val="21"/>
                <w:szCs w:val="21"/>
                <w:lang w:val="en-US" w:eastAsia="zh-CN"/>
              </w:rPr>
            </w:pPr>
            <w:r>
              <w:rPr>
                <w:rFonts w:hint="eastAsia" w:ascii="仿宋" w:hAnsi="仿宋" w:eastAsia="仿宋" w:cs="仿宋"/>
                <w:sz w:val="21"/>
                <w:szCs w:val="21"/>
              </w:rPr>
              <w:t>P1</w:t>
            </w:r>
            <w:r>
              <w:rPr>
                <w:rFonts w:hint="eastAsia" w:ascii="仿宋" w:hAnsi="仿宋" w:eastAsia="仿宋" w:cs="仿宋"/>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tcBorders>
              <w:left w:val="nil"/>
            </w:tcBorders>
            <w:vAlign w:val="center"/>
          </w:tcPr>
          <w:p>
            <w:pPr>
              <w:widowControl w:val="0"/>
              <w:spacing w:after="0"/>
              <w:jc w:val="center"/>
              <w:rPr>
                <w:rFonts w:ascii="仿宋" w:hAnsi="仿宋" w:eastAsia="仿宋" w:cs="仿宋"/>
                <w:sz w:val="21"/>
                <w:szCs w:val="21"/>
              </w:rPr>
            </w:pPr>
            <w:r>
              <w:rPr>
                <w:rFonts w:hint="eastAsia" w:ascii="仿宋" w:hAnsi="仿宋" w:eastAsia="仿宋" w:cs="仿宋"/>
                <w:sz w:val="21"/>
                <w:szCs w:val="21"/>
              </w:rPr>
              <w:t>8</w:t>
            </w:r>
          </w:p>
        </w:tc>
        <w:tc>
          <w:tcPr>
            <w:tcW w:w="5379" w:type="dxa"/>
          </w:tcPr>
          <w:p>
            <w:pPr>
              <w:widowControl w:val="0"/>
              <w:adjustRightInd/>
              <w:snapToGrid/>
              <w:spacing w:after="0"/>
              <w:jc w:val="both"/>
              <w:rPr>
                <w:rFonts w:ascii="仿宋" w:hAnsi="仿宋" w:eastAsia="仿宋" w:cs="仿宋"/>
                <w:kern w:val="2"/>
                <w:sz w:val="21"/>
                <w:szCs w:val="21"/>
              </w:rPr>
            </w:pPr>
            <w:r>
              <w:rPr>
                <w:rFonts w:hint="eastAsia" w:ascii="仿宋" w:hAnsi="仿宋" w:eastAsia="仿宋" w:cs="仿宋"/>
                <w:kern w:val="2"/>
                <w:sz w:val="21"/>
                <w:szCs w:val="21"/>
              </w:rPr>
              <w:t>校核环保投资内容。</w:t>
            </w:r>
          </w:p>
        </w:tc>
        <w:tc>
          <w:tcPr>
            <w:tcW w:w="2392" w:type="dxa"/>
            <w:tcBorders>
              <w:right w:val="nil"/>
            </w:tcBorders>
            <w:vAlign w:val="center"/>
          </w:tcPr>
          <w:p>
            <w:pPr>
              <w:widowControl w:val="0"/>
              <w:spacing w:after="0"/>
              <w:jc w:val="center"/>
              <w:rPr>
                <w:rFonts w:hint="default" w:ascii="仿宋" w:hAnsi="仿宋" w:eastAsia="仿宋" w:cs="仿宋"/>
                <w:sz w:val="21"/>
                <w:szCs w:val="21"/>
                <w:lang w:val="en-US" w:eastAsia="zh-CN"/>
              </w:rPr>
            </w:pPr>
            <w:r>
              <w:rPr>
                <w:rFonts w:hint="eastAsia" w:ascii="仿宋" w:hAnsi="仿宋" w:eastAsia="仿宋" w:cs="仿宋"/>
                <w:sz w:val="21"/>
                <w:szCs w:val="21"/>
              </w:rPr>
              <w:t>P</w:t>
            </w:r>
            <w:r>
              <w:rPr>
                <w:rFonts w:hint="eastAsia" w:ascii="仿宋" w:hAnsi="仿宋" w:eastAsia="仿宋" w:cs="仿宋"/>
                <w:sz w:val="21"/>
                <w:szCs w:val="21"/>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tcBorders>
              <w:left w:val="nil"/>
            </w:tcBorders>
            <w:vAlign w:val="center"/>
          </w:tcPr>
          <w:p>
            <w:pPr>
              <w:widowControl w:val="0"/>
              <w:spacing w:after="0"/>
              <w:jc w:val="center"/>
              <w:rPr>
                <w:rFonts w:ascii="仿宋" w:hAnsi="仿宋" w:eastAsia="仿宋" w:cs="仿宋"/>
                <w:sz w:val="21"/>
                <w:szCs w:val="21"/>
              </w:rPr>
            </w:pPr>
            <w:r>
              <w:rPr>
                <w:rFonts w:hint="eastAsia" w:ascii="仿宋" w:hAnsi="仿宋" w:eastAsia="仿宋" w:cs="仿宋"/>
                <w:sz w:val="21"/>
                <w:szCs w:val="21"/>
              </w:rPr>
              <w:t>9</w:t>
            </w:r>
          </w:p>
        </w:tc>
        <w:tc>
          <w:tcPr>
            <w:tcW w:w="5379" w:type="dxa"/>
          </w:tcPr>
          <w:p>
            <w:pPr>
              <w:widowControl w:val="0"/>
              <w:adjustRightInd/>
              <w:snapToGrid/>
              <w:spacing w:after="0"/>
              <w:jc w:val="both"/>
              <w:rPr>
                <w:rFonts w:ascii="仿宋" w:hAnsi="仿宋" w:eastAsia="仿宋" w:cs="仿宋"/>
                <w:kern w:val="2"/>
                <w:sz w:val="21"/>
                <w:szCs w:val="21"/>
              </w:rPr>
            </w:pPr>
            <w:r>
              <w:rPr>
                <w:rFonts w:hint="eastAsia" w:ascii="仿宋" w:hAnsi="仿宋" w:eastAsia="仿宋" w:cs="仿宋"/>
                <w:kern w:val="2"/>
                <w:sz w:val="21"/>
                <w:szCs w:val="21"/>
              </w:rPr>
              <w:t>详细描述环评结论与建议、环评批复及落实情况。</w:t>
            </w:r>
          </w:p>
        </w:tc>
        <w:tc>
          <w:tcPr>
            <w:tcW w:w="2392" w:type="dxa"/>
            <w:tcBorders>
              <w:right w:val="nil"/>
            </w:tcBorders>
            <w:vAlign w:val="center"/>
          </w:tcPr>
          <w:p>
            <w:pPr>
              <w:widowControl w:val="0"/>
              <w:spacing w:after="0"/>
              <w:jc w:val="center"/>
              <w:rPr>
                <w:rFonts w:hint="default" w:ascii="仿宋" w:hAnsi="仿宋" w:eastAsia="仿宋" w:cs="仿宋"/>
                <w:sz w:val="21"/>
                <w:szCs w:val="21"/>
                <w:lang w:val="en-US" w:eastAsia="zh-CN"/>
              </w:rPr>
            </w:pPr>
            <w:r>
              <w:rPr>
                <w:rFonts w:hint="eastAsia" w:ascii="仿宋" w:hAnsi="仿宋" w:eastAsia="仿宋" w:cs="仿宋"/>
                <w:sz w:val="21"/>
                <w:szCs w:val="21"/>
              </w:rPr>
              <w:t>P</w:t>
            </w:r>
            <w:r>
              <w:rPr>
                <w:rFonts w:hint="eastAsia" w:ascii="仿宋" w:hAnsi="仿宋" w:eastAsia="仿宋" w:cs="仿宋"/>
                <w:sz w:val="21"/>
                <w:szCs w:val="21"/>
                <w:lang w:val="en-US" w:eastAsia="zh-CN"/>
              </w:rPr>
              <w:t>15</w:t>
            </w:r>
            <w:r>
              <w:rPr>
                <w:rFonts w:hint="eastAsia" w:ascii="仿宋" w:hAnsi="仿宋" w:eastAsia="仿宋" w:cs="仿宋"/>
                <w:sz w:val="21"/>
                <w:szCs w:val="21"/>
              </w:rPr>
              <w:t>、P</w:t>
            </w:r>
            <w:r>
              <w:rPr>
                <w:rFonts w:hint="eastAsia" w:ascii="仿宋" w:hAnsi="仿宋" w:eastAsia="仿宋" w:cs="仿宋"/>
                <w:sz w:val="21"/>
                <w:szCs w:val="21"/>
                <w:lang w:val="en-US" w:eastAsia="zh-CN"/>
              </w:rPr>
              <w:t>16</w:t>
            </w:r>
            <w:r>
              <w:rPr>
                <w:rFonts w:hint="eastAsia" w:ascii="仿宋" w:hAnsi="仿宋" w:eastAsia="仿宋" w:cs="仿宋"/>
                <w:sz w:val="21"/>
                <w:szCs w:val="21"/>
              </w:rPr>
              <w:t>、P</w:t>
            </w:r>
            <w:r>
              <w:rPr>
                <w:rFonts w:hint="eastAsia" w:ascii="仿宋" w:hAnsi="仿宋" w:eastAsia="仿宋" w:cs="仿宋"/>
                <w:sz w:val="21"/>
                <w:szCs w:val="21"/>
                <w:lang w:val="en-US" w:eastAsia="zh-CN"/>
              </w:rPr>
              <w:t>17</w:t>
            </w:r>
            <w:r>
              <w:rPr>
                <w:rFonts w:hint="eastAsia" w:ascii="仿宋" w:hAnsi="仿宋" w:eastAsia="仿宋" w:cs="仿宋"/>
                <w:sz w:val="21"/>
                <w:szCs w:val="21"/>
              </w:rPr>
              <w:t>、P</w:t>
            </w:r>
            <w:r>
              <w:rPr>
                <w:rFonts w:hint="eastAsia" w:ascii="仿宋" w:hAnsi="仿宋" w:eastAsia="仿宋" w:cs="仿宋"/>
                <w:sz w:val="21"/>
                <w:szCs w:val="21"/>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tcBorders>
              <w:left w:val="nil"/>
            </w:tcBorders>
            <w:vAlign w:val="center"/>
          </w:tcPr>
          <w:p>
            <w:pPr>
              <w:widowControl w:val="0"/>
              <w:spacing w:after="0"/>
              <w:jc w:val="center"/>
              <w:rPr>
                <w:rFonts w:ascii="仿宋" w:hAnsi="仿宋" w:eastAsia="仿宋" w:cs="仿宋"/>
                <w:sz w:val="21"/>
                <w:szCs w:val="21"/>
              </w:rPr>
            </w:pPr>
            <w:r>
              <w:rPr>
                <w:rFonts w:hint="eastAsia" w:ascii="仿宋" w:hAnsi="仿宋" w:eastAsia="仿宋" w:cs="仿宋"/>
                <w:sz w:val="21"/>
                <w:szCs w:val="21"/>
              </w:rPr>
              <w:t>10</w:t>
            </w:r>
          </w:p>
        </w:tc>
        <w:tc>
          <w:tcPr>
            <w:tcW w:w="5379" w:type="dxa"/>
          </w:tcPr>
          <w:p>
            <w:pPr>
              <w:widowControl w:val="0"/>
              <w:adjustRightInd/>
              <w:snapToGrid/>
              <w:spacing w:after="0"/>
              <w:jc w:val="both"/>
              <w:rPr>
                <w:rFonts w:ascii="仿宋" w:hAnsi="仿宋" w:eastAsia="仿宋" w:cs="仿宋"/>
                <w:kern w:val="2"/>
                <w:sz w:val="21"/>
                <w:szCs w:val="21"/>
              </w:rPr>
            </w:pPr>
            <w:r>
              <w:rPr>
                <w:rFonts w:hint="eastAsia" w:ascii="仿宋" w:hAnsi="仿宋" w:eastAsia="仿宋" w:cs="仿宋"/>
                <w:kern w:val="2"/>
                <w:sz w:val="21"/>
                <w:szCs w:val="21"/>
              </w:rPr>
              <w:t>完善验收监测质量保证及质量控制内容，核定监测方法和仪器内容，核实气体监测分析过程中的质量保证和质量控制内容。</w:t>
            </w:r>
          </w:p>
        </w:tc>
        <w:tc>
          <w:tcPr>
            <w:tcW w:w="2392" w:type="dxa"/>
            <w:tcBorders>
              <w:right w:val="nil"/>
            </w:tcBorders>
            <w:vAlign w:val="center"/>
          </w:tcPr>
          <w:p>
            <w:pPr>
              <w:widowControl w:val="0"/>
              <w:spacing w:after="0"/>
              <w:jc w:val="center"/>
              <w:rPr>
                <w:rFonts w:hint="eastAsia" w:ascii="仿宋" w:hAnsi="仿宋" w:eastAsia="仿宋" w:cs="仿宋"/>
                <w:sz w:val="21"/>
                <w:szCs w:val="21"/>
                <w:lang w:val="en-US" w:eastAsia="zh-CN"/>
              </w:rPr>
            </w:pPr>
            <w:r>
              <w:rPr>
                <w:rFonts w:hint="eastAsia" w:ascii="仿宋" w:hAnsi="仿宋" w:eastAsia="仿宋" w:cs="仿宋"/>
                <w:sz w:val="21"/>
                <w:szCs w:val="21"/>
              </w:rPr>
              <w:t>P</w:t>
            </w:r>
            <w:r>
              <w:rPr>
                <w:rFonts w:hint="eastAsia" w:ascii="仿宋" w:hAnsi="仿宋" w:eastAsia="仿宋" w:cs="仿宋"/>
                <w:sz w:val="21"/>
                <w:szCs w:val="21"/>
                <w:lang w:val="en-US" w:eastAsia="zh-CN"/>
              </w:rPr>
              <w:t>19</w:t>
            </w:r>
            <w:r>
              <w:rPr>
                <w:rFonts w:hint="eastAsia" w:ascii="仿宋" w:hAnsi="仿宋" w:eastAsia="仿宋" w:cs="仿宋"/>
                <w:sz w:val="21"/>
                <w:szCs w:val="21"/>
              </w:rPr>
              <w:t>、P</w:t>
            </w:r>
            <w:r>
              <w:rPr>
                <w:rFonts w:hint="eastAsia" w:ascii="仿宋" w:hAnsi="仿宋" w:eastAsia="仿宋" w:cs="仿宋"/>
                <w:sz w:val="21"/>
                <w:szCs w:val="21"/>
                <w:lang w:val="en-US" w:eastAsia="zh-CN"/>
              </w:rPr>
              <w:t>20</w:t>
            </w:r>
            <w:r>
              <w:rPr>
                <w:rFonts w:hint="eastAsia" w:ascii="仿宋" w:hAnsi="仿宋" w:eastAsia="仿宋" w:cs="仿宋"/>
                <w:sz w:val="21"/>
                <w:szCs w:val="21"/>
              </w:rPr>
              <w:t>、P2</w:t>
            </w:r>
            <w:r>
              <w:rPr>
                <w:rFonts w:hint="eastAsia" w:ascii="仿宋" w:hAnsi="仿宋" w:eastAsia="仿宋" w:cs="仿宋"/>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tcBorders>
              <w:left w:val="nil"/>
            </w:tcBorders>
            <w:vAlign w:val="center"/>
          </w:tcPr>
          <w:p>
            <w:pPr>
              <w:widowControl w:val="0"/>
              <w:spacing w:after="0"/>
              <w:jc w:val="center"/>
              <w:rPr>
                <w:rFonts w:ascii="仿宋" w:hAnsi="仿宋" w:eastAsia="仿宋" w:cs="仿宋"/>
                <w:sz w:val="21"/>
                <w:szCs w:val="21"/>
              </w:rPr>
            </w:pPr>
            <w:r>
              <w:rPr>
                <w:rFonts w:hint="eastAsia" w:ascii="仿宋" w:hAnsi="仿宋" w:eastAsia="仿宋" w:cs="仿宋"/>
                <w:sz w:val="21"/>
                <w:szCs w:val="21"/>
              </w:rPr>
              <w:t>11</w:t>
            </w:r>
          </w:p>
        </w:tc>
        <w:tc>
          <w:tcPr>
            <w:tcW w:w="5379" w:type="dxa"/>
          </w:tcPr>
          <w:p>
            <w:pPr>
              <w:widowControl w:val="0"/>
              <w:adjustRightInd/>
              <w:snapToGrid/>
              <w:spacing w:after="0"/>
              <w:jc w:val="both"/>
              <w:rPr>
                <w:rFonts w:ascii="仿宋" w:hAnsi="仿宋" w:eastAsia="仿宋" w:cs="仿宋"/>
                <w:kern w:val="2"/>
                <w:sz w:val="21"/>
                <w:szCs w:val="21"/>
              </w:rPr>
            </w:pPr>
            <w:r>
              <w:rPr>
                <w:rFonts w:hint="eastAsia" w:ascii="仿宋" w:hAnsi="仿宋" w:eastAsia="仿宋" w:cs="仿宋"/>
                <w:kern w:val="2"/>
                <w:sz w:val="21"/>
                <w:szCs w:val="21"/>
              </w:rPr>
              <w:t>核实验收监测点位示意图内容。</w:t>
            </w:r>
          </w:p>
        </w:tc>
        <w:tc>
          <w:tcPr>
            <w:tcW w:w="2392" w:type="dxa"/>
            <w:tcBorders>
              <w:right w:val="nil"/>
            </w:tcBorders>
            <w:vAlign w:val="center"/>
          </w:tcPr>
          <w:p>
            <w:pPr>
              <w:widowControl w:val="0"/>
              <w:spacing w:after="0"/>
              <w:jc w:val="center"/>
              <w:rPr>
                <w:rFonts w:hint="eastAsia" w:ascii="仿宋" w:hAnsi="仿宋" w:eastAsia="仿宋" w:cs="仿宋"/>
                <w:sz w:val="21"/>
                <w:szCs w:val="21"/>
                <w:lang w:val="en-US" w:eastAsia="zh-CN"/>
              </w:rPr>
            </w:pPr>
            <w:r>
              <w:rPr>
                <w:rFonts w:hint="eastAsia" w:ascii="仿宋" w:hAnsi="仿宋" w:eastAsia="仿宋" w:cs="仿宋"/>
                <w:sz w:val="21"/>
                <w:szCs w:val="21"/>
              </w:rPr>
              <w:t>P2</w:t>
            </w:r>
            <w:r>
              <w:rPr>
                <w:rFonts w:hint="eastAsia" w:ascii="仿宋" w:hAnsi="仿宋" w:eastAsia="仿宋" w:cs="仿宋"/>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tcBorders>
              <w:left w:val="nil"/>
            </w:tcBorders>
            <w:vAlign w:val="center"/>
          </w:tcPr>
          <w:p>
            <w:pPr>
              <w:widowControl w:val="0"/>
              <w:spacing w:after="0"/>
              <w:jc w:val="center"/>
              <w:rPr>
                <w:rFonts w:ascii="仿宋" w:hAnsi="仿宋" w:eastAsia="仿宋" w:cs="仿宋"/>
                <w:sz w:val="21"/>
                <w:szCs w:val="21"/>
              </w:rPr>
            </w:pPr>
            <w:r>
              <w:rPr>
                <w:rFonts w:hint="eastAsia" w:ascii="仿宋" w:hAnsi="仿宋" w:eastAsia="仿宋" w:cs="仿宋"/>
                <w:sz w:val="21"/>
                <w:szCs w:val="21"/>
              </w:rPr>
              <w:t>12</w:t>
            </w:r>
          </w:p>
        </w:tc>
        <w:tc>
          <w:tcPr>
            <w:tcW w:w="5379" w:type="dxa"/>
          </w:tcPr>
          <w:p>
            <w:pPr>
              <w:widowControl w:val="0"/>
              <w:adjustRightInd/>
              <w:snapToGrid/>
              <w:spacing w:after="0"/>
              <w:jc w:val="both"/>
              <w:rPr>
                <w:rFonts w:ascii="仿宋" w:hAnsi="仿宋" w:eastAsia="仿宋" w:cs="仿宋"/>
                <w:kern w:val="2"/>
                <w:sz w:val="21"/>
                <w:szCs w:val="21"/>
              </w:rPr>
            </w:pPr>
            <w:r>
              <w:rPr>
                <w:rFonts w:hint="eastAsia" w:ascii="仿宋" w:hAnsi="仿宋" w:eastAsia="仿宋" w:cs="仿宋"/>
                <w:kern w:val="2"/>
                <w:sz w:val="21"/>
                <w:szCs w:val="21"/>
              </w:rPr>
              <w:t>完善验收监测结果内容，校核生产工况内容，核实锅炉生产时间，核实总量控制内容。</w:t>
            </w:r>
          </w:p>
        </w:tc>
        <w:tc>
          <w:tcPr>
            <w:tcW w:w="2392" w:type="dxa"/>
            <w:tcBorders>
              <w:right w:val="nil"/>
            </w:tcBorders>
            <w:vAlign w:val="center"/>
          </w:tcPr>
          <w:p>
            <w:pPr>
              <w:widowControl w:val="0"/>
              <w:spacing w:after="0"/>
              <w:jc w:val="center"/>
              <w:rPr>
                <w:rFonts w:hint="default" w:ascii="仿宋" w:hAnsi="仿宋" w:eastAsia="仿宋" w:cs="仿宋"/>
                <w:sz w:val="21"/>
                <w:szCs w:val="21"/>
                <w:lang w:val="en-US" w:eastAsia="zh-CN"/>
              </w:rPr>
            </w:pPr>
            <w:r>
              <w:rPr>
                <w:rFonts w:hint="eastAsia" w:ascii="仿宋" w:hAnsi="仿宋" w:eastAsia="仿宋" w:cs="仿宋"/>
                <w:sz w:val="21"/>
                <w:szCs w:val="21"/>
              </w:rPr>
              <w:t>P</w:t>
            </w:r>
            <w:r>
              <w:rPr>
                <w:rFonts w:hint="eastAsia" w:ascii="仿宋" w:hAnsi="仿宋" w:eastAsia="仿宋" w:cs="仿宋"/>
                <w:sz w:val="21"/>
                <w:szCs w:val="21"/>
                <w:lang w:val="en-US" w:eastAsia="zh-CN"/>
              </w:rPr>
              <w:t>23</w:t>
            </w:r>
            <w:r>
              <w:rPr>
                <w:rFonts w:hint="eastAsia" w:ascii="仿宋" w:hAnsi="仿宋" w:eastAsia="仿宋" w:cs="仿宋"/>
                <w:sz w:val="21"/>
                <w:szCs w:val="21"/>
              </w:rPr>
              <w:t>、P</w:t>
            </w:r>
            <w:r>
              <w:rPr>
                <w:rFonts w:hint="eastAsia" w:ascii="仿宋" w:hAnsi="仿宋" w:eastAsia="仿宋" w:cs="仿宋"/>
                <w:sz w:val="21"/>
                <w:szCs w:val="21"/>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tcBorders>
              <w:left w:val="nil"/>
            </w:tcBorders>
            <w:vAlign w:val="center"/>
          </w:tcPr>
          <w:p>
            <w:pPr>
              <w:widowControl w:val="0"/>
              <w:spacing w:after="0"/>
              <w:jc w:val="center"/>
              <w:rPr>
                <w:rFonts w:ascii="仿宋" w:hAnsi="仿宋" w:eastAsia="仿宋" w:cs="仿宋"/>
                <w:sz w:val="21"/>
                <w:szCs w:val="21"/>
              </w:rPr>
            </w:pPr>
            <w:r>
              <w:rPr>
                <w:rFonts w:hint="eastAsia" w:ascii="仿宋" w:hAnsi="仿宋" w:eastAsia="仿宋" w:cs="仿宋"/>
                <w:sz w:val="21"/>
                <w:szCs w:val="21"/>
              </w:rPr>
              <w:t>13</w:t>
            </w:r>
          </w:p>
        </w:tc>
        <w:tc>
          <w:tcPr>
            <w:tcW w:w="5379" w:type="dxa"/>
          </w:tcPr>
          <w:p>
            <w:pPr>
              <w:widowControl w:val="0"/>
              <w:adjustRightInd/>
              <w:snapToGrid/>
              <w:spacing w:after="0"/>
              <w:jc w:val="both"/>
              <w:rPr>
                <w:rFonts w:ascii="仿宋" w:hAnsi="仿宋" w:eastAsia="仿宋" w:cs="仿宋"/>
                <w:kern w:val="2"/>
                <w:sz w:val="21"/>
                <w:szCs w:val="21"/>
              </w:rPr>
            </w:pPr>
            <w:r>
              <w:rPr>
                <w:rFonts w:hint="eastAsia" w:ascii="仿宋" w:hAnsi="仿宋" w:eastAsia="仿宋" w:cs="仿宋"/>
                <w:kern w:val="2"/>
                <w:sz w:val="21"/>
                <w:szCs w:val="21"/>
              </w:rPr>
              <w:t>完善验收监测结论。</w:t>
            </w:r>
          </w:p>
        </w:tc>
        <w:tc>
          <w:tcPr>
            <w:tcW w:w="2392" w:type="dxa"/>
            <w:tcBorders>
              <w:right w:val="nil"/>
            </w:tcBorders>
            <w:vAlign w:val="center"/>
          </w:tcPr>
          <w:p>
            <w:pPr>
              <w:widowControl w:val="0"/>
              <w:spacing w:after="0"/>
              <w:jc w:val="center"/>
              <w:rPr>
                <w:rFonts w:hint="default" w:ascii="仿宋" w:hAnsi="仿宋" w:eastAsia="仿宋" w:cs="仿宋"/>
                <w:sz w:val="21"/>
                <w:szCs w:val="21"/>
                <w:lang w:val="en-US" w:eastAsia="zh-CN"/>
              </w:rPr>
            </w:pPr>
            <w:r>
              <w:rPr>
                <w:rFonts w:hint="eastAsia" w:ascii="仿宋" w:hAnsi="仿宋" w:eastAsia="仿宋" w:cs="仿宋"/>
                <w:sz w:val="21"/>
                <w:szCs w:val="21"/>
              </w:rPr>
              <w:t>P</w:t>
            </w:r>
            <w:r>
              <w:rPr>
                <w:rFonts w:hint="eastAsia" w:ascii="仿宋" w:hAnsi="仿宋" w:eastAsia="仿宋" w:cs="仿宋"/>
                <w:sz w:val="21"/>
                <w:szCs w:val="21"/>
                <w:lang w:val="en-US" w:eastAsia="zh-CN"/>
              </w:rPr>
              <w:t>26</w:t>
            </w:r>
            <w:r>
              <w:rPr>
                <w:rFonts w:hint="eastAsia" w:ascii="仿宋" w:hAnsi="仿宋" w:eastAsia="仿宋" w:cs="仿宋"/>
                <w:sz w:val="21"/>
                <w:szCs w:val="21"/>
                <w:lang w:eastAsia="zh-CN"/>
              </w:rPr>
              <w:t>、</w:t>
            </w:r>
            <w:r>
              <w:rPr>
                <w:rFonts w:hint="eastAsia" w:ascii="仿宋" w:hAnsi="仿宋" w:eastAsia="仿宋" w:cs="仿宋"/>
                <w:sz w:val="21"/>
                <w:szCs w:val="21"/>
              </w:rPr>
              <w:t>P</w:t>
            </w:r>
            <w:r>
              <w:rPr>
                <w:rFonts w:hint="eastAsia" w:ascii="仿宋" w:hAnsi="仿宋" w:eastAsia="仿宋" w:cs="仿宋"/>
                <w:sz w:val="21"/>
                <w:szCs w:val="21"/>
                <w:lang w:val="en-US" w:eastAsia="zh-CN"/>
              </w:rPr>
              <w:t>27</w:t>
            </w:r>
            <w:r>
              <w:rPr>
                <w:rFonts w:hint="eastAsia" w:ascii="仿宋" w:hAnsi="仿宋" w:eastAsia="仿宋" w:cs="仿宋"/>
                <w:sz w:val="21"/>
                <w:szCs w:val="21"/>
              </w:rPr>
              <w:t>、P</w:t>
            </w:r>
            <w:r>
              <w:rPr>
                <w:rFonts w:hint="eastAsia" w:ascii="仿宋" w:hAnsi="仿宋" w:eastAsia="仿宋" w:cs="仿宋"/>
                <w:sz w:val="21"/>
                <w:szCs w:val="21"/>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tcBorders>
              <w:left w:val="nil"/>
            </w:tcBorders>
            <w:vAlign w:val="center"/>
          </w:tcPr>
          <w:p>
            <w:pPr>
              <w:widowControl w:val="0"/>
              <w:spacing w:after="0"/>
              <w:jc w:val="center"/>
              <w:rPr>
                <w:rFonts w:ascii="仿宋" w:hAnsi="仿宋" w:eastAsia="仿宋" w:cs="仿宋"/>
                <w:sz w:val="21"/>
                <w:szCs w:val="21"/>
              </w:rPr>
            </w:pPr>
            <w:r>
              <w:rPr>
                <w:rFonts w:hint="eastAsia" w:ascii="仿宋" w:hAnsi="仿宋" w:eastAsia="仿宋" w:cs="仿宋"/>
                <w:sz w:val="21"/>
                <w:szCs w:val="21"/>
              </w:rPr>
              <w:t>14</w:t>
            </w:r>
          </w:p>
        </w:tc>
        <w:tc>
          <w:tcPr>
            <w:tcW w:w="5379" w:type="dxa"/>
          </w:tcPr>
          <w:p>
            <w:pPr>
              <w:widowControl w:val="0"/>
              <w:adjustRightInd/>
              <w:snapToGrid/>
              <w:spacing w:after="0"/>
              <w:jc w:val="both"/>
              <w:rPr>
                <w:rFonts w:ascii="仿宋" w:hAnsi="仿宋" w:eastAsia="仿宋" w:cs="仿宋"/>
                <w:kern w:val="2"/>
                <w:sz w:val="21"/>
                <w:szCs w:val="21"/>
              </w:rPr>
            </w:pPr>
            <w:r>
              <w:rPr>
                <w:rFonts w:hint="eastAsia" w:ascii="仿宋" w:hAnsi="仿宋" w:eastAsia="仿宋" w:cs="仿宋"/>
                <w:kern w:val="2"/>
                <w:sz w:val="21"/>
                <w:szCs w:val="21"/>
              </w:rPr>
              <w:t>补充和完善现状照片、周边关系图、项目平面布置图、验收监测点位示意图、防渗证明、排水管线图、天然气管输线路图</w:t>
            </w:r>
            <w:r>
              <w:rPr>
                <w:rFonts w:hint="eastAsia" w:ascii="仿宋" w:hAnsi="仿宋" w:eastAsia="仿宋" w:cs="仿宋"/>
                <w:kern w:val="2"/>
                <w:sz w:val="21"/>
                <w:szCs w:val="21"/>
                <w:highlight w:val="none"/>
              </w:rPr>
              <w:t>、企业事业单位突发环境事件应急预案备案表、验收监测期间生产工况证明、企业自查及承诺证明、建设项目竣工环境保护“三同时</w:t>
            </w:r>
            <w:r>
              <w:rPr>
                <w:rFonts w:hint="eastAsia" w:ascii="仿宋" w:hAnsi="仿宋" w:eastAsia="仿宋" w:cs="仿宋"/>
                <w:kern w:val="2"/>
                <w:sz w:val="21"/>
                <w:szCs w:val="21"/>
              </w:rPr>
              <w:t>”验收登记表和环保设计资料。</w:t>
            </w:r>
          </w:p>
        </w:tc>
        <w:tc>
          <w:tcPr>
            <w:tcW w:w="2392" w:type="dxa"/>
            <w:tcBorders>
              <w:right w:val="nil"/>
            </w:tcBorders>
            <w:vAlign w:val="center"/>
          </w:tcPr>
          <w:p>
            <w:pPr>
              <w:widowControl w:val="0"/>
              <w:spacing w:after="0"/>
              <w:jc w:val="center"/>
              <w:rPr>
                <w:rFonts w:hint="default" w:ascii="仿宋" w:hAnsi="仿宋" w:eastAsia="仿宋" w:cs="仿宋"/>
                <w:sz w:val="21"/>
                <w:szCs w:val="21"/>
                <w:lang w:val="en-US"/>
              </w:rPr>
            </w:pPr>
            <w:r>
              <w:rPr>
                <w:rFonts w:hint="eastAsia" w:ascii="仿宋" w:hAnsi="仿宋" w:eastAsia="仿宋" w:cs="仿宋"/>
                <w:sz w:val="21"/>
                <w:szCs w:val="21"/>
                <w:highlight w:val="none"/>
              </w:rPr>
              <w:t>P</w:t>
            </w:r>
            <w:r>
              <w:rPr>
                <w:rFonts w:hint="eastAsia" w:ascii="仿宋" w:hAnsi="仿宋" w:eastAsia="仿宋" w:cs="仿宋"/>
                <w:sz w:val="21"/>
                <w:szCs w:val="21"/>
                <w:highlight w:val="none"/>
                <w:lang w:val="en-US" w:eastAsia="zh-CN"/>
              </w:rPr>
              <w:t>30</w:t>
            </w:r>
            <w:r>
              <w:rPr>
                <w:rFonts w:hint="eastAsia" w:ascii="仿宋" w:hAnsi="仿宋" w:eastAsia="仿宋" w:cs="仿宋"/>
                <w:sz w:val="21"/>
                <w:szCs w:val="21"/>
                <w:highlight w:val="none"/>
              </w:rPr>
              <w:t>、P</w:t>
            </w:r>
            <w:r>
              <w:rPr>
                <w:rFonts w:hint="eastAsia" w:ascii="仿宋" w:hAnsi="仿宋" w:eastAsia="仿宋" w:cs="仿宋"/>
                <w:sz w:val="21"/>
                <w:szCs w:val="21"/>
                <w:highlight w:val="none"/>
                <w:lang w:val="en-US" w:eastAsia="zh-CN"/>
              </w:rPr>
              <w:t>31</w:t>
            </w:r>
            <w:r>
              <w:rPr>
                <w:rFonts w:hint="eastAsia" w:ascii="仿宋" w:hAnsi="仿宋" w:eastAsia="仿宋" w:cs="仿宋"/>
                <w:sz w:val="21"/>
                <w:szCs w:val="21"/>
                <w:highlight w:val="none"/>
              </w:rPr>
              <w:t>、P</w:t>
            </w:r>
            <w:r>
              <w:rPr>
                <w:rFonts w:hint="eastAsia" w:ascii="仿宋" w:hAnsi="仿宋" w:eastAsia="仿宋" w:cs="仿宋"/>
                <w:sz w:val="21"/>
                <w:szCs w:val="21"/>
                <w:highlight w:val="none"/>
                <w:lang w:val="en-US" w:eastAsia="zh-CN"/>
              </w:rPr>
              <w:t>32</w:t>
            </w:r>
            <w:r>
              <w:rPr>
                <w:rFonts w:hint="eastAsia" w:ascii="仿宋" w:hAnsi="仿宋" w:eastAsia="仿宋" w:cs="仿宋"/>
                <w:sz w:val="21"/>
                <w:szCs w:val="21"/>
                <w:highlight w:val="none"/>
              </w:rPr>
              <w:t>、P</w:t>
            </w:r>
            <w:r>
              <w:rPr>
                <w:rFonts w:hint="eastAsia" w:ascii="仿宋" w:hAnsi="仿宋" w:eastAsia="仿宋" w:cs="仿宋"/>
                <w:sz w:val="21"/>
                <w:szCs w:val="21"/>
                <w:highlight w:val="none"/>
                <w:lang w:val="en-US" w:eastAsia="zh-CN"/>
              </w:rPr>
              <w:t>34</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P36、</w:t>
            </w:r>
            <w:r>
              <w:rPr>
                <w:rFonts w:hint="eastAsia" w:ascii="仿宋" w:hAnsi="仿宋" w:eastAsia="仿宋" w:cs="仿宋"/>
                <w:sz w:val="21"/>
                <w:szCs w:val="21"/>
                <w:highlight w:val="none"/>
              </w:rPr>
              <w:t>P</w:t>
            </w:r>
            <w:r>
              <w:rPr>
                <w:rFonts w:hint="eastAsia" w:ascii="仿宋" w:hAnsi="仿宋" w:eastAsia="仿宋" w:cs="仿宋"/>
                <w:sz w:val="21"/>
                <w:szCs w:val="21"/>
                <w:highlight w:val="none"/>
                <w:lang w:val="en-US" w:eastAsia="zh-CN"/>
              </w:rPr>
              <w:t>22</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P</w:t>
            </w:r>
            <w:r>
              <w:rPr>
                <w:rFonts w:hint="eastAsia" w:ascii="仿宋" w:hAnsi="仿宋" w:eastAsia="仿宋" w:cs="仿宋"/>
                <w:sz w:val="21"/>
                <w:szCs w:val="21"/>
                <w:highlight w:val="none"/>
                <w:lang w:val="en-US" w:eastAsia="zh-CN"/>
              </w:rPr>
              <w:t>58</w:t>
            </w:r>
            <w:r>
              <w:rPr>
                <w:rFonts w:hint="eastAsia" w:ascii="仿宋" w:hAnsi="仿宋" w:eastAsia="仿宋" w:cs="仿宋"/>
                <w:sz w:val="21"/>
                <w:szCs w:val="21"/>
                <w:highlight w:val="none"/>
              </w:rPr>
              <w:t>、P</w:t>
            </w:r>
            <w:r>
              <w:rPr>
                <w:rFonts w:hint="eastAsia" w:ascii="仿宋" w:hAnsi="仿宋" w:eastAsia="仿宋" w:cs="仿宋"/>
                <w:sz w:val="21"/>
                <w:szCs w:val="21"/>
                <w:highlight w:val="none"/>
                <w:lang w:val="en-US" w:eastAsia="zh-CN"/>
              </w:rPr>
              <w:t>50</w:t>
            </w:r>
            <w:r>
              <w:rPr>
                <w:rFonts w:hint="eastAsia" w:ascii="仿宋" w:hAnsi="仿宋" w:eastAsia="仿宋" w:cs="仿宋"/>
                <w:sz w:val="21"/>
                <w:szCs w:val="21"/>
                <w:highlight w:val="none"/>
              </w:rPr>
              <w:t>、P</w:t>
            </w:r>
            <w:r>
              <w:rPr>
                <w:rFonts w:hint="eastAsia" w:ascii="仿宋" w:hAnsi="仿宋" w:eastAsia="仿宋" w:cs="仿宋"/>
                <w:sz w:val="21"/>
                <w:szCs w:val="21"/>
                <w:highlight w:val="none"/>
                <w:lang w:val="en-US" w:eastAsia="zh-CN"/>
              </w:rPr>
              <w:t>61</w:t>
            </w:r>
            <w:r>
              <w:rPr>
                <w:rFonts w:hint="eastAsia" w:ascii="仿宋" w:hAnsi="仿宋" w:eastAsia="仿宋" w:cs="仿宋"/>
                <w:sz w:val="21"/>
                <w:szCs w:val="21"/>
                <w:highlight w:val="none"/>
              </w:rPr>
              <w:t>、P</w:t>
            </w:r>
            <w:r>
              <w:rPr>
                <w:rFonts w:hint="eastAsia" w:ascii="仿宋" w:hAnsi="仿宋" w:eastAsia="仿宋" w:cs="仿宋"/>
                <w:sz w:val="21"/>
                <w:szCs w:val="21"/>
                <w:highlight w:val="none"/>
                <w:lang w:val="en-US" w:eastAsia="zh-CN"/>
              </w:rPr>
              <w:t>60</w:t>
            </w:r>
            <w:r>
              <w:rPr>
                <w:rFonts w:hint="eastAsia" w:ascii="仿宋" w:hAnsi="仿宋" w:eastAsia="仿宋" w:cs="仿宋"/>
                <w:sz w:val="21"/>
                <w:szCs w:val="21"/>
                <w:highlight w:val="none"/>
              </w:rPr>
              <w:t>、P</w:t>
            </w:r>
            <w:r>
              <w:rPr>
                <w:rFonts w:hint="eastAsia" w:ascii="仿宋" w:hAnsi="仿宋" w:eastAsia="仿宋" w:cs="仿宋"/>
                <w:sz w:val="21"/>
                <w:szCs w:val="21"/>
                <w:highlight w:val="none"/>
                <w:lang w:val="en-US" w:eastAsia="zh-CN"/>
              </w:rPr>
              <w:t>59</w:t>
            </w:r>
            <w:r>
              <w:rPr>
                <w:rFonts w:hint="eastAsia" w:ascii="仿宋" w:hAnsi="仿宋" w:eastAsia="仿宋" w:cs="仿宋"/>
                <w:sz w:val="21"/>
                <w:szCs w:val="21"/>
                <w:highlight w:val="none"/>
              </w:rPr>
              <w:t>、P</w:t>
            </w:r>
            <w:r>
              <w:rPr>
                <w:rFonts w:hint="eastAsia" w:ascii="仿宋" w:hAnsi="仿宋" w:eastAsia="仿宋" w:cs="仿宋"/>
                <w:sz w:val="21"/>
                <w:szCs w:val="21"/>
                <w:highlight w:val="none"/>
                <w:lang w:val="en-US" w:eastAsia="zh-CN"/>
              </w:rPr>
              <w:t>29</w:t>
            </w:r>
            <w:r>
              <w:rPr>
                <w:rFonts w:hint="eastAsia" w:ascii="仿宋" w:hAnsi="仿宋" w:eastAsia="仿宋" w:cs="仿宋"/>
                <w:sz w:val="21"/>
                <w:szCs w:val="21"/>
                <w:lang w:val="en-US" w:eastAsia="zh-CN"/>
              </w:rPr>
              <w:t>、</w:t>
            </w:r>
            <w:r>
              <w:rPr>
                <w:rFonts w:hint="eastAsia" w:ascii="仿宋" w:hAnsi="仿宋" w:eastAsia="仿宋" w:cs="仿宋"/>
                <w:sz w:val="21"/>
                <w:szCs w:val="21"/>
              </w:rPr>
              <w:t>P</w:t>
            </w:r>
            <w:r>
              <w:rPr>
                <w:rFonts w:hint="eastAsia" w:ascii="仿宋" w:hAnsi="仿宋" w:eastAsia="仿宋" w:cs="仿宋"/>
                <w:sz w:val="21"/>
                <w:szCs w:val="21"/>
                <w:lang w:val="en-US" w:eastAsia="zh-CN"/>
              </w:rPr>
              <w:t>51</w:t>
            </w:r>
          </w:p>
        </w:tc>
      </w:tr>
    </w:tbl>
    <w:p>
      <w:pPr>
        <w:pStyle w:val="8"/>
        <w:jc w:val="both"/>
        <w:rPr>
          <w:rFonts w:hint="eastAsia" w:eastAsia="微软雅黑"/>
          <w:lang w:val="en-US" w:eastAsia="zh-CN"/>
        </w:rPr>
      </w:pPr>
    </w:p>
    <w:p>
      <w:bookmarkStart w:id="75" w:name="_GoBack"/>
      <w:bookmarkEnd w:id="75"/>
    </w:p>
    <w:sectPr>
      <w:headerReference r:id="rId3" w:type="default"/>
      <w:footerReference r:id="rId4" w:type="default"/>
      <w:pgSz w:w="11906" w:h="16838"/>
      <w:pgMar w:top="1440" w:right="1803" w:bottom="1440" w:left="1803" w:header="851" w:footer="992" w:gutter="0"/>
      <w:pgNumType w:fmt="decimal"/>
      <w:cols w:space="720" w:num="1"/>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20B0604020202020204"/>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7" name="文本框 1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v4zTQ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b+M00NAIAAGUEAAAOAAAAAAAAAAEAIAAAAB8BAABkcnMvZTJvRG9jLnhtbFBL&#10;BQYAAAAABgAGAFkBAADFBQ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73</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eastAsia="宋体"/>
      </w:rPr>
    </w:pPr>
    <w:r>
      <w:rPr>
        <w:rFonts w:hint="eastAsia" w:ascii="宋体" w:hAnsi="宋体" w:eastAsia="宋体" w:cs="宋体"/>
        <w:color w:val="000000"/>
        <w:szCs w:val="18"/>
        <w:u w:val="single"/>
      </w:rPr>
      <w:t xml:space="preserve">      第三部分 </w:t>
    </w:r>
    <w:r>
      <w:rPr>
        <w:rFonts w:hint="eastAsia" w:ascii="宋体" w:hAnsi="宋体" w:eastAsia="宋体" w:cs="宋体"/>
        <w:bCs/>
        <w:color w:val="000000"/>
        <w:kern w:val="2"/>
        <w:szCs w:val="18"/>
        <w:u w:val="single"/>
      </w:rPr>
      <w:t>辽阳东方产业有限公司新建天然气供暖锅炉项目</w:t>
    </w:r>
    <w:r>
      <w:rPr>
        <w:rFonts w:hint="eastAsia" w:ascii="宋体" w:hAnsi="宋体" w:eastAsia="宋体" w:cs="宋体"/>
        <w:bCs/>
        <w:color w:val="000000"/>
        <w:kern w:val="2"/>
        <w:szCs w:val="18"/>
        <w:u w:val="single"/>
        <w:lang w:val="en-US" w:eastAsia="zh-CN"/>
      </w:rPr>
      <w:t>竣工环境保护验收</w:t>
    </w:r>
    <w:r>
      <w:rPr>
        <w:rFonts w:hint="eastAsia" w:ascii="宋体" w:hAnsi="宋体" w:eastAsia="宋体" w:cs="宋体"/>
        <w:color w:val="000000"/>
        <w:szCs w:val="18"/>
        <w:u w:val="single"/>
      </w:rPr>
      <w:t>其他说明</w:t>
    </w:r>
    <w:r>
      <w:rPr>
        <w:rFonts w:hint="eastAsia" w:ascii="宋体" w:hAnsi="宋体" w:eastAsia="宋体" w:cs="宋体"/>
        <w:color w:val="000000"/>
        <w:szCs w:val="18"/>
        <w:u w:val="single"/>
        <w:lang w:val="en-US" w:eastAsia="zh-CN"/>
      </w:rPr>
      <w:t>的</w:t>
    </w:r>
    <w:r>
      <w:rPr>
        <w:rFonts w:hint="eastAsia" w:ascii="宋体" w:hAnsi="宋体" w:eastAsia="宋体" w:cs="宋体"/>
        <w:color w:val="000000"/>
        <w:szCs w:val="18"/>
        <w:u w:val="single"/>
      </w:rPr>
      <w:t xml:space="preserve">事项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420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3">
    <w:name w:val="heading 2"/>
    <w:basedOn w:val="1"/>
    <w:next w:val="1"/>
    <w:unhideWhenUsed/>
    <w:qFormat/>
    <w:uiPriority w:val="0"/>
    <w:pPr>
      <w:keepNext/>
      <w:keepLines/>
      <w:spacing w:line="240" w:lineRule="auto"/>
      <w:outlineLvl w:val="1"/>
    </w:pPr>
    <w:rPr>
      <w:rFonts w:ascii="Times New Roman" w:hAnsi="Times New Roman" w:eastAsia="宋体"/>
      <w:b/>
      <w:bCs/>
      <w:color w:val="000000" w:themeColor="text1"/>
      <w:sz w:val="24"/>
      <w:szCs w:val="32"/>
      <w14:textFill>
        <w14:solidFill>
          <w14:schemeClr w14:val="tx1"/>
        </w14:solidFill>
      </w14:textFill>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pPr>
    <w:rPr>
      <w:sz w:val="18"/>
      <w:szCs w:val="18"/>
    </w:rPr>
  </w:style>
  <w:style w:type="paragraph" w:styleId="4">
    <w:name w:val="Normal Indent"/>
    <w:basedOn w:val="1"/>
    <w:next w:val="1"/>
    <w:qFormat/>
    <w:uiPriority w:val="0"/>
    <w:pPr>
      <w:ind w:firstLine="420"/>
    </w:pPr>
    <w:rPr>
      <w:szCs w:val="20"/>
    </w:rPr>
  </w:style>
  <w:style w:type="paragraph" w:styleId="5">
    <w:name w:val="Body Text"/>
    <w:basedOn w:val="1"/>
    <w:qFormat/>
    <w:uiPriority w:val="1"/>
    <w:pPr>
      <w:ind w:left="120"/>
    </w:pPr>
    <w:rPr>
      <w:rFonts w:ascii="仿宋" w:hAnsi="仿宋" w:eastAsia="仿宋" w:cs="仿宋"/>
      <w:sz w:val="32"/>
      <w:szCs w:val="32"/>
      <w:lang w:val="zh-CN" w:bidi="zh-CN"/>
    </w:rPr>
  </w:style>
  <w:style w:type="paragraph" w:styleId="6">
    <w:name w:val="header"/>
    <w:basedOn w:val="1"/>
    <w:next w:val="7"/>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customStyle="1" w:styleId="7">
    <w:name w:val="样式5"/>
    <w:basedOn w:val="4"/>
    <w:qFormat/>
    <w:uiPriority w:val="0"/>
    <w:pPr>
      <w:tabs>
        <w:tab w:val="center" w:pos="4153"/>
        <w:tab w:val="right" w:pos="8306"/>
      </w:tabs>
      <w:jc w:val="center"/>
    </w:pPr>
    <w:rPr>
      <w:spacing w:val="8"/>
      <w:sz w:val="24"/>
      <w:szCs w:val="24"/>
    </w:rPr>
  </w:style>
  <w:style w:type="paragraph" w:styleId="8">
    <w:name w:val="List"/>
    <w:basedOn w:val="1"/>
    <w:qFormat/>
    <w:uiPriority w:val="0"/>
    <w:pPr>
      <w:spacing w:line="320" w:lineRule="exact"/>
      <w:jc w:val="center"/>
    </w:pPr>
  </w:style>
  <w:style w:type="paragraph" w:customStyle="1" w:styleId="11">
    <w:name w:val="0正文"/>
    <w:unhideWhenUsed/>
    <w:qFormat/>
    <w:uiPriority w:val="0"/>
    <w:pPr>
      <w:widowControl w:val="0"/>
      <w:spacing w:line="360" w:lineRule="auto"/>
      <w:ind w:firstLine="720" w:firstLineChars="200"/>
    </w:pPr>
    <w:rPr>
      <w:rFonts w:ascii="Calibri" w:hAnsi="Calibri" w:eastAsia="宋体" w:cs="Times New Roman"/>
      <w:sz w:val="24"/>
      <w:szCs w:val="22"/>
      <w:lang w:val="en-US" w:eastAsia="zh-CN" w:bidi="ar-SA"/>
    </w:rPr>
  </w:style>
  <w:style w:type="paragraph" w:customStyle="1" w:styleId="12">
    <w:name w:val="普通(网站)3"/>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13">
    <w:name w:val="0 正文"/>
    <w:basedOn w:val="1"/>
    <w:qFormat/>
    <w:uiPriority w:val="99"/>
    <w:pPr>
      <w:spacing w:line="440" w:lineRule="exact"/>
      <w:ind w:firstLine="720" w:firstLineChars="200"/>
    </w:pPr>
    <w:rPr>
      <w:sz w:val="28"/>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中环监测</dc:creator>
  <cp:lastModifiedBy>WDF</cp:lastModifiedBy>
  <dcterms:modified xsi:type="dcterms:W3CDTF">2020-12-29T05:27:07Z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